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1569" w14:textId="77777777" w:rsidR="003B7C6F" w:rsidRDefault="003B7C6F" w:rsidP="00627A03">
      <w:pPr>
        <w:jc w:val="center"/>
        <w:rPr>
          <w:b/>
          <w:bCs/>
          <w:sz w:val="22"/>
          <w:szCs w:val="22"/>
          <w:u w:val="single"/>
        </w:rPr>
      </w:pPr>
    </w:p>
    <w:p w14:paraId="50C213BE" w14:textId="77777777" w:rsidR="005E11F9" w:rsidRDefault="005E11F9" w:rsidP="00627A03">
      <w:pPr>
        <w:jc w:val="center"/>
        <w:rPr>
          <w:b/>
          <w:bCs/>
          <w:sz w:val="22"/>
          <w:szCs w:val="22"/>
          <w:u w:val="single"/>
        </w:rPr>
      </w:pPr>
    </w:p>
    <w:p w14:paraId="7CA73835" w14:textId="77777777" w:rsidR="005E11F9" w:rsidRDefault="005E11F9" w:rsidP="00627A03">
      <w:pPr>
        <w:jc w:val="center"/>
        <w:rPr>
          <w:b/>
          <w:bCs/>
          <w:sz w:val="22"/>
          <w:szCs w:val="22"/>
          <w:u w:val="single"/>
        </w:rPr>
      </w:pPr>
    </w:p>
    <w:p w14:paraId="0A9378B2" w14:textId="1B9E951C" w:rsidR="00627A03" w:rsidRPr="003D686E" w:rsidRDefault="00627A03" w:rsidP="00627A03">
      <w:pPr>
        <w:jc w:val="center"/>
        <w:rPr>
          <w:b/>
          <w:bCs/>
          <w:sz w:val="28"/>
          <w:szCs w:val="28"/>
          <w:u w:val="single"/>
        </w:rPr>
      </w:pPr>
      <w:r w:rsidRPr="003D686E">
        <w:rPr>
          <w:b/>
          <w:bCs/>
          <w:sz w:val="28"/>
          <w:szCs w:val="28"/>
          <w:u w:val="single"/>
        </w:rPr>
        <w:t xml:space="preserve">Co-designing waste management solutions for the </w:t>
      </w:r>
      <w:r w:rsidR="009F0494" w:rsidRPr="003D686E">
        <w:rPr>
          <w:b/>
          <w:bCs/>
          <w:sz w:val="28"/>
          <w:szCs w:val="28"/>
          <w:u w:val="single"/>
        </w:rPr>
        <w:t>Isles of Scilly</w:t>
      </w:r>
    </w:p>
    <w:p w14:paraId="03B40944" w14:textId="77777777" w:rsidR="00627A03" w:rsidRDefault="00627A03" w:rsidP="00627A03">
      <w:pPr>
        <w:jc w:val="center"/>
        <w:rPr>
          <w:b/>
          <w:bCs/>
          <w:sz w:val="22"/>
          <w:szCs w:val="22"/>
          <w:u w:val="single"/>
        </w:rPr>
      </w:pPr>
    </w:p>
    <w:p w14:paraId="2D0B2C39" w14:textId="77777777" w:rsidR="003D686E" w:rsidRDefault="003D686E" w:rsidP="00627A03">
      <w:pPr>
        <w:jc w:val="center"/>
        <w:rPr>
          <w:b/>
          <w:bCs/>
          <w:sz w:val="22"/>
          <w:szCs w:val="22"/>
          <w:u w:val="single"/>
        </w:rPr>
      </w:pPr>
    </w:p>
    <w:p w14:paraId="2AB189C8" w14:textId="53E9D6CC" w:rsidR="009F0494" w:rsidRPr="003D686E" w:rsidRDefault="00627A03" w:rsidP="00627A03">
      <w:pPr>
        <w:jc w:val="center"/>
        <w:rPr>
          <w:b/>
          <w:bCs/>
        </w:rPr>
      </w:pPr>
      <w:r w:rsidRPr="003D686E">
        <w:rPr>
          <w:b/>
          <w:bCs/>
        </w:rPr>
        <w:t xml:space="preserve">Findings from the first phase of community </w:t>
      </w:r>
      <w:r w:rsidR="009F0494" w:rsidRPr="003D686E">
        <w:rPr>
          <w:b/>
          <w:bCs/>
        </w:rPr>
        <w:t>workshop</w:t>
      </w:r>
      <w:r w:rsidRPr="003D686E">
        <w:rPr>
          <w:b/>
          <w:bCs/>
        </w:rPr>
        <w:t>s</w:t>
      </w:r>
      <w:r w:rsidR="009F0494" w:rsidRPr="003D686E">
        <w:rPr>
          <w:b/>
          <w:bCs/>
        </w:rPr>
        <w:t xml:space="preserve"> </w:t>
      </w:r>
    </w:p>
    <w:p w14:paraId="34BB704D" w14:textId="77777777" w:rsidR="009F0494" w:rsidRDefault="009F0494" w:rsidP="009B0207">
      <w:pPr>
        <w:rPr>
          <w:sz w:val="22"/>
          <w:szCs w:val="22"/>
        </w:rPr>
      </w:pPr>
    </w:p>
    <w:p w14:paraId="77102349" w14:textId="77777777" w:rsidR="007414D3" w:rsidRDefault="007414D3" w:rsidP="009B0207">
      <w:pPr>
        <w:rPr>
          <w:sz w:val="22"/>
          <w:szCs w:val="22"/>
        </w:rPr>
      </w:pPr>
    </w:p>
    <w:p w14:paraId="7F935D44" w14:textId="77777777" w:rsidR="007414D3" w:rsidRDefault="007414D3" w:rsidP="009B0207">
      <w:pPr>
        <w:rPr>
          <w:sz w:val="22"/>
          <w:szCs w:val="22"/>
        </w:rPr>
      </w:pPr>
    </w:p>
    <w:p w14:paraId="0160D2A0" w14:textId="77777777" w:rsidR="00627A03" w:rsidRDefault="009B0207" w:rsidP="009B0207">
      <w:pPr>
        <w:rPr>
          <w:sz w:val="22"/>
          <w:szCs w:val="22"/>
        </w:rPr>
      </w:pPr>
      <w:r w:rsidRPr="003918E9">
        <w:rPr>
          <w:sz w:val="22"/>
          <w:szCs w:val="22"/>
        </w:rPr>
        <w:t>Th</w:t>
      </w:r>
      <w:r w:rsidR="003918E9">
        <w:rPr>
          <w:sz w:val="22"/>
          <w:szCs w:val="22"/>
        </w:rPr>
        <w:t>is</w:t>
      </w:r>
      <w:r w:rsidRPr="003918E9">
        <w:rPr>
          <w:sz w:val="22"/>
          <w:szCs w:val="22"/>
        </w:rPr>
        <w:t xml:space="preserve"> document outlines </w:t>
      </w:r>
      <w:r w:rsidR="003918E9">
        <w:rPr>
          <w:sz w:val="22"/>
          <w:szCs w:val="22"/>
        </w:rPr>
        <w:t xml:space="preserve">suggested </w:t>
      </w:r>
      <w:r w:rsidRPr="003918E9">
        <w:rPr>
          <w:sz w:val="22"/>
          <w:szCs w:val="22"/>
        </w:rPr>
        <w:t>requirements for a new waste management system on the Isles of Scilly, developed through workshops involving participants</w:t>
      </w:r>
      <w:r w:rsidR="003918E9">
        <w:rPr>
          <w:sz w:val="22"/>
          <w:szCs w:val="22"/>
        </w:rPr>
        <w:t xml:space="preserve"> on St Agnes, St Martin’s, </w:t>
      </w:r>
      <w:proofErr w:type="spellStart"/>
      <w:r w:rsidR="003918E9">
        <w:rPr>
          <w:sz w:val="22"/>
          <w:szCs w:val="22"/>
        </w:rPr>
        <w:t>Bryher</w:t>
      </w:r>
      <w:proofErr w:type="spellEnd"/>
      <w:r w:rsidR="003918E9">
        <w:rPr>
          <w:sz w:val="22"/>
          <w:szCs w:val="22"/>
        </w:rPr>
        <w:t xml:space="preserve"> and St Mary’s during September 2024</w:t>
      </w:r>
      <w:r w:rsidRPr="003918E9">
        <w:rPr>
          <w:sz w:val="22"/>
          <w:szCs w:val="22"/>
        </w:rPr>
        <w:t xml:space="preserve">. </w:t>
      </w:r>
    </w:p>
    <w:p w14:paraId="245F4136" w14:textId="77777777" w:rsidR="00627A03" w:rsidRDefault="00627A03" w:rsidP="009B0207">
      <w:pPr>
        <w:rPr>
          <w:sz w:val="22"/>
          <w:szCs w:val="22"/>
        </w:rPr>
      </w:pPr>
    </w:p>
    <w:p w14:paraId="4A483C66" w14:textId="3A3154CD" w:rsidR="009B0207" w:rsidRDefault="009B0207" w:rsidP="009B0207">
      <w:pPr>
        <w:rPr>
          <w:sz w:val="22"/>
          <w:szCs w:val="22"/>
        </w:rPr>
      </w:pPr>
      <w:r w:rsidRPr="003918E9">
        <w:rPr>
          <w:sz w:val="22"/>
          <w:szCs w:val="22"/>
        </w:rPr>
        <w:t xml:space="preserve">These ideas reflect the perspectives and priorities of the workshop attendees, aiming to guide the design and implementation of a system that aligns with the community’s needs and values. </w:t>
      </w:r>
      <w:r w:rsidR="00271117">
        <w:rPr>
          <w:sz w:val="22"/>
          <w:szCs w:val="22"/>
        </w:rPr>
        <w:t xml:space="preserve">They are not definitive. Rather, they are the start of an ongoing discussion. </w:t>
      </w:r>
      <w:r w:rsidR="00627A03">
        <w:rPr>
          <w:sz w:val="22"/>
          <w:szCs w:val="22"/>
        </w:rPr>
        <w:t xml:space="preserve">They provide a focus for research into </w:t>
      </w:r>
      <w:r w:rsidR="00EF48DA">
        <w:rPr>
          <w:sz w:val="22"/>
          <w:szCs w:val="22"/>
        </w:rPr>
        <w:t xml:space="preserve">different </w:t>
      </w:r>
      <w:r w:rsidR="00627A03">
        <w:rPr>
          <w:sz w:val="22"/>
          <w:szCs w:val="22"/>
        </w:rPr>
        <w:t>potential future waste management arrangements</w:t>
      </w:r>
      <w:r w:rsidR="00EF48DA">
        <w:rPr>
          <w:sz w:val="22"/>
          <w:szCs w:val="22"/>
        </w:rPr>
        <w:t xml:space="preserve"> which, as the findings indicate, will need to consider technical, organisational and economic aspects.</w:t>
      </w:r>
      <w:r w:rsidR="00271117">
        <w:rPr>
          <w:sz w:val="22"/>
          <w:szCs w:val="22"/>
        </w:rPr>
        <w:t xml:space="preserve"> This</w:t>
      </w:r>
      <w:r w:rsidR="00EF48DA">
        <w:rPr>
          <w:sz w:val="22"/>
          <w:szCs w:val="22"/>
        </w:rPr>
        <w:t xml:space="preserve"> research </w:t>
      </w:r>
      <w:r w:rsidR="00627A03">
        <w:rPr>
          <w:sz w:val="22"/>
          <w:szCs w:val="22"/>
        </w:rPr>
        <w:t xml:space="preserve">will </w:t>
      </w:r>
      <w:r w:rsidR="00EF48DA">
        <w:rPr>
          <w:sz w:val="22"/>
          <w:szCs w:val="22"/>
        </w:rPr>
        <w:t xml:space="preserve">in turn provide </w:t>
      </w:r>
      <w:r w:rsidR="00627A03">
        <w:rPr>
          <w:sz w:val="22"/>
          <w:szCs w:val="22"/>
        </w:rPr>
        <w:t xml:space="preserve">the basis for subsequent community co-design in which participants will work with engineers and scientists to specify </w:t>
      </w:r>
      <w:r w:rsidR="00D61EBC">
        <w:rPr>
          <w:sz w:val="22"/>
          <w:szCs w:val="22"/>
        </w:rPr>
        <w:t xml:space="preserve">a </w:t>
      </w:r>
      <w:proofErr w:type="gramStart"/>
      <w:r w:rsidR="00D61EBC">
        <w:rPr>
          <w:sz w:val="22"/>
          <w:szCs w:val="22"/>
        </w:rPr>
        <w:t>locally-appropriate</w:t>
      </w:r>
      <w:proofErr w:type="gramEnd"/>
      <w:r w:rsidR="00D61EBC">
        <w:rPr>
          <w:sz w:val="22"/>
          <w:szCs w:val="22"/>
        </w:rPr>
        <w:t xml:space="preserve"> waste management solution.</w:t>
      </w:r>
    </w:p>
    <w:p w14:paraId="10817098" w14:textId="77777777" w:rsidR="00AA4A8E" w:rsidRDefault="00AA4A8E" w:rsidP="009B0207">
      <w:pPr>
        <w:rPr>
          <w:sz w:val="22"/>
          <w:szCs w:val="22"/>
        </w:rPr>
      </w:pPr>
    </w:p>
    <w:p w14:paraId="192AF372" w14:textId="77777777" w:rsidR="00AA4A8E" w:rsidRDefault="00AA4A8E" w:rsidP="009B0207">
      <w:pPr>
        <w:rPr>
          <w:sz w:val="22"/>
          <w:szCs w:val="22"/>
        </w:rPr>
      </w:pPr>
      <w:r>
        <w:rPr>
          <w:sz w:val="22"/>
          <w:szCs w:val="22"/>
        </w:rPr>
        <w:t>Here we present:</w:t>
      </w:r>
    </w:p>
    <w:p w14:paraId="51D390B0" w14:textId="5BC2C265" w:rsidR="00AA4A8E" w:rsidRDefault="00AA4A8E" w:rsidP="00AA4A8E">
      <w:pPr>
        <w:pStyle w:val="ListParagraph"/>
        <w:numPr>
          <w:ilvl w:val="0"/>
          <w:numId w:val="67"/>
        </w:numPr>
        <w:rPr>
          <w:sz w:val="22"/>
          <w:szCs w:val="22"/>
        </w:rPr>
      </w:pPr>
      <w:r>
        <w:rPr>
          <w:sz w:val="22"/>
          <w:szCs w:val="22"/>
        </w:rPr>
        <w:t xml:space="preserve">A </w:t>
      </w:r>
      <w:r w:rsidRPr="00AA4A8E">
        <w:rPr>
          <w:sz w:val="22"/>
          <w:szCs w:val="22"/>
        </w:rPr>
        <w:t>summary of the overall findings</w:t>
      </w:r>
    </w:p>
    <w:p w14:paraId="2F36ECD0" w14:textId="70FDB9F5" w:rsidR="00AA4A8E" w:rsidRDefault="00AA4A8E" w:rsidP="00AA4A8E">
      <w:pPr>
        <w:pStyle w:val="ListParagraph"/>
        <w:numPr>
          <w:ilvl w:val="0"/>
          <w:numId w:val="67"/>
        </w:numPr>
        <w:rPr>
          <w:sz w:val="22"/>
          <w:szCs w:val="22"/>
        </w:rPr>
      </w:pPr>
      <w:r>
        <w:rPr>
          <w:sz w:val="22"/>
          <w:szCs w:val="22"/>
        </w:rPr>
        <w:t>A high-level summary of the technical and social or organisational requirements</w:t>
      </w:r>
    </w:p>
    <w:p w14:paraId="6D923991" w14:textId="23E80C89" w:rsidR="00AA4A8E" w:rsidRPr="00AA4A8E" w:rsidRDefault="00AA4A8E" w:rsidP="00AA4A8E">
      <w:pPr>
        <w:pStyle w:val="ListParagraph"/>
        <w:numPr>
          <w:ilvl w:val="0"/>
          <w:numId w:val="67"/>
        </w:numPr>
        <w:rPr>
          <w:sz w:val="22"/>
          <w:szCs w:val="22"/>
        </w:rPr>
      </w:pPr>
      <w:r>
        <w:rPr>
          <w:sz w:val="22"/>
          <w:szCs w:val="22"/>
        </w:rPr>
        <w:t>A detailed summary of the ten main themes that emerged in the workshop discussions</w:t>
      </w:r>
    </w:p>
    <w:p w14:paraId="2D61FBEE" w14:textId="77777777" w:rsidR="005E11F9" w:rsidRDefault="005E11F9" w:rsidP="005E11F9">
      <w:pPr>
        <w:jc w:val="right"/>
        <w:rPr>
          <w:sz w:val="22"/>
          <w:szCs w:val="22"/>
        </w:rPr>
      </w:pPr>
    </w:p>
    <w:p w14:paraId="6CC12050" w14:textId="77777777" w:rsidR="005E11F9" w:rsidRDefault="005E11F9" w:rsidP="005E11F9">
      <w:pPr>
        <w:jc w:val="right"/>
        <w:rPr>
          <w:sz w:val="22"/>
          <w:szCs w:val="22"/>
        </w:rPr>
      </w:pPr>
    </w:p>
    <w:p w14:paraId="014B87D5" w14:textId="77777777" w:rsidR="005E11F9" w:rsidRDefault="005E11F9" w:rsidP="005E11F9">
      <w:pPr>
        <w:jc w:val="right"/>
        <w:rPr>
          <w:sz w:val="22"/>
          <w:szCs w:val="22"/>
        </w:rPr>
      </w:pPr>
    </w:p>
    <w:p w14:paraId="1BA3185C" w14:textId="77777777" w:rsidR="005E11F9" w:rsidRDefault="005E11F9" w:rsidP="005E11F9">
      <w:pPr>
        <w:jc w:val="right"/>
        <w:rPr>
          <w:sz w:val="22"/>
          <w:szCs w:val="22"/>
        </w:rPr>
      </w:pPr>
    </w:p>
    <w:p w14:paraId="6697663E" w14:textId="77777777" w:rsidR="005E11F9" w:rsidRDefault="005E11F9" w:rsidP="005E11F9">
      <w:pPr>
        <w:jc w:val="right"/>
        <w:rPr>
          <w:sz w:val="22"/>
          <w:szCs w:val="22"/>
        </w:rPr>
      </w:pPr>
    </w:p>
    <w:p w14:paraId="29BEDF0B" w14:textId="77777777" w:rsidR="005E11F9" w:rsidRDefault="005E11F9" w:rsidP="005E11F9">
      <w:pPr>
        <w:jc w:val="right"/>
        <w:rPr>
          <w:sz w:val="22"/>
          <w:szCs w:val="22"/>
        </w:rPr>
      </w:pPr>
    </w:p>
    <w:p w14:paraId="26EDF2E2" w14:textId="77777777" w:rsidR="005E11F9" w:rsidRDefault="005E11F9" w:rsidP="005E11F9">
      <w:pPr>
        <w:jc w:val="right"/>
        <w:rPr>
          <w:sz w:val="22"/>
          <w:szCs w:val="22"/>
        </w:rPr>
      </w:pPr>
    </w:p>
    <w:p w14:paraId="33C7F81F" w14:textId="77777777" w:rsidR="005E11F9" w:rsidRDefault="005E11F9" w:rsidP="005E11F9">
      <w:pPr>
        <w:jc w:val="right"/>
        <w:rPr>
          <w:sz w:val="22"/>
          <w:szCs w:val="22"/>
        </w:rPr>
      </w:pPr>
    </w:p>
    <w:p w14:paraId="5AA1DAA7" w14:textId="77777777" w:rsidR="005E11F9" w:rsidRDefault="005E11F9" w:rsidP="005E11F9">
      <w:pPr>
        <w:jc w:val="right"/>
        <w:rPr>
          <w:sz w:val="22"/>
          <w:szCs w:val="22"/>
        </w:rPr>
      </w:pPr>
    </w:p>
    <w:p w14:paraId="793BB03F" w14:textId="77777777" w:rsidR="005E11F9" w:rsidRDefault="005E11F9" w:rsidP="005E11F9">
      <w:pPr>
        <w:jc w:val="right"/>
        <w:rPr>
          <w:sz w:val="22"/>
          <w:szCs w:val="22"/>
        </w:rPr>
      </w:pPr>
    </w:p>
    <w:p w14:paraId="579103B0" w14:textId="77777777" w:rsidR="005E11F9" w:rsidRDefault="005E11F9" w:rsidP="005E11F9">
      <w:pPr>
        <w:jc w:val="right"/>
        <w:rPr>
          <w:sz w:val="22"/>
          <w:szCs w:val="22"/>
        </w:rPr>
      </w:pPr>
    </w:p>
    <w:p w14:paraId="59C755E3" w14:textId="77777777" w:rsidR="005E11F9" w:rsidRDefault="005E11F9" w:rsidP="005E11F9">
      <w:pPr>
        <w:jc w:val="right"/>
        <w:rPr>
          <w:sz w:val="22"/>
          <w:szCs w:val="22"/>
        </w:rPr>
      </w:pPr>
    </w:p>
    <w:p w14:paraId="4E14C09D" w14:textId="77777777" w:rsidR="005E11F9" w:rsidRDefault="005E11F9" w:rsidP="005E11F9">
      <w:pPr>
        <w:jc w:val="right"/>
        <w:rPr>
          <w:sz w:val="22"/>
          <w:szCs w:val="22"/>
        </w:rPr>
      </w:pPr>
    </w:p>
    <w:p w14:paraId="3F0EB345" w14:textId="77777777" w:rsidR="005E11F9" w:rsidRDefault="005E11F9" w:rsidP="005E11F9">
      <w:pPr>
        <w:jc w:val="right"/>
        <w:rPr>
          <w:sz w:val="22"/>
          <w:szCs w:val="22"/>
        </w:rPr>
      </w:pPr>
    </w:p>
    <w:p w14:paraId="4CC118B6" w14:textId="77777777" w:rsidR="005E11F9" w:rsidRDefault="005E11F9" w:rsidP="005E11F9">
      <w:pPr>
        <w:jc w:val="right"/>
        <w:rPr>
          <w:sz w:val="22"/>
          <w:szCs w:val="22"/>
        </w:rPr>
      </w:pPr>
    </w:p>
    <w:p w14:paraId="2A30C6F8" w14:textId="77777777" w:rsidR="005E11F9" w:rsidRDefault="005E11F9" w:rsidP="005E11F9">
      <w:pPr>
        <w:jc w:val="right"/>
        <w:rPr>
          <w:sz w:val="22"/>
          <w:szCs w:val="22"/>
        </w:rPr>
      </w:pPr>
    </w:p>
    <w:p w14:paraId="40566866" w14:textId="77777777" w:rsidR="005E11F9" w:rsidRDefault="005E11F9" w:rsidP="005E11F9">
      <w:pPr>
        <w:jc w:val="right"/>
        <w:rPr>
          <w:sz w:val="22"/>
          <w:szCs w:val="22"/>
        </w:rPr>
      </w:pPr>
    </w:p>
    <w:p w14:paraId="0988D40E" w14:textId="77777777" w:rsidR="005E11F9" w:rsidRDefault="005E11F9" w:rsidP="005E11F9">
      <w:pPr>
        <w:jc w:val="right"/>
        <w:rPr>
          <w:sz w:val="22"/>
          <w:szCs w:val="22"/>
        </w:rPr>
      </w:pPr>
    </w:p>
    <w:p w14:paraId="4EDF746F" w14:textId="77777777" w:rsidR="005E11F9" w:rsidRDefault="005E11F9" w:rsidP="005E11F9">
      <w:pPr>
        <w:jc w:val="right"/>
        <w:rPr>
          <w:sz w:val="22"/>
          <w:szCs w:val="22"/>
        </w:rPr>
      </w:pPr>
    </w:p>
    <w:p w14:paraId="458C90D9" w14:textId="77777777" w:rsidR="005E11F9" w:rsidRDefault="005E11F9" w:rsidP="005E11F9">
      <w:pPr>
        <w:jc w:val="right"/>
        <w:rPr>
          <w:sz w:val="22"/>
          <w:szCs w:val="22"/>
        </w:rPr>
      </w:pPr>
    </w:p>
    <w:p w14:paraId="0590ED33" w14:textId="77777777" w:rsidR="005E11F9" w:rsidRDefault="005E11F9" w:rsidP="005E11F9">
      <w:pPr>
        <w:jc w:val="right"/>
        <w:rPr>
          <w:sz w:val="22"/>
          <w:szCs w:val="22"/>
        </w:rPr>
      </w:pPr>
    </w:p>
    <w:p w14:paraId="1ABD9D80" w14:textId="77777777" w:rsidR="005E11F9" w:rsidRDefault="005E11F9" w:rsidP="005E11F9">
      <w:pPr>
        <w:jc w:val="right"/>
        <w:rPr>
          <w:sz w:val="22"/>
          <w:szCs w:val="22"/>
        </w:rPr>
      </w:pPr>
    </w:p>
    <w:p w14:paraId="521871EB" w14:textId="77777777" w:rsidR="005E11F9" w:rsidRDefault="005E11F9" w:rsidP="005E11F9">
      <w:pPr>
        <w:jc w:val="right"/>
        <w:rPr>
          <w:sz w:val="22"/>
          <w:szCs w:val="22"/>
        </w:rPr>
      </w:pPr>
    </w:p>
    <w:p w14:paraId="5041F1E4" w14:textId="17F9CEAB" w:rsidR="00AA4A8E" w:rsidRDefault="005E11F9" w:rsidP="005E11F9">
      <w:pPr>
        <w:jc w:val="right"/>
        <w:rPr>
          <w:sz w:val="22"/>
          <w:szCs w:val="22"/>
        </w:rPr>
      </w:pPr>
      <w:r>
        <w:rPr>
          <w:sz w:val="22"/>
          <w:szCs w:val="22"/>
        </w:rPr>
        <w:t>Jonathan Ensor, University of York, November 2024</w:t>
      </w:r>
      <w:r w:rsidR="00AA4A8E">
        <w:rPr>
          <w:sz w:val="22"/>
          <w:szCs w:val="22"/>
        </w:rPr>
        <w:br w:type="page"/>
      </w:r>
    </w:p>
    <w:p w14:paraId="23861C65" w14:textId="77777777" w:rsidR="009B0207" w:rsidRPr="003918E9" w:rsidRDefault="009B0207" w:rsidP="009B0207">
      <w:pPr>
        <w:rPr>
          <w:sz w:val="22"/>
          <w:szCs w:val="22"/>
        </w:rPr>
      </w:pPr>
    </w:p>
    <w:p w14:paraId="180B15B8" w14:textId="4A93DB35" w:rsidR="00AA4A8E" w:rsidRPr="00AA4A8E" w:rsidRDefault="00AA4A8E" w:rsidP="00AA4A8E">
      <w:pPr>
        <w:pStyle w:val="ListParagraph"/>
        <w:numPr>
          <w:ilvl w:val="0"/>
          <w:numId w:val="68"/>
        </w:numPr>
        <w:rPr>
          <w:b/>
          <w:bCs/>
          <w:sz w:val="22"/>
          <w:szCs w:val="22"/>
        </w:rPr>
      </w:pPr>
      <w:r w:rsidRPr="00AA4A8E">
        <w:rPr>
          <w:b/>
          <w:bCs/>
          <w:sz w:val="22"/>
          <w:szCs w:val="22"/>
        </w:rPr>
        <w:t>Summary</w:t>
      </w:r>
      <w:r>
        <w:rPr>
          <w:b/>
          <w:bCs/>
          <w:sz w:val="22"/>
          <w:szCs w:val="22"/>
        </w:rPr>
        <w:t xml:space="preserve"> of findings</w:t>
      </w:r>
    </w:p>
    <w:p w14:paraId="4CE14292" w14:textId="77777777" w:rsidR="00012BCB" w:rsidRDefault="00012BCB" w:rsidP="009B0207">
      <w:pPr>
        <w:rPr>
          <w:sz w:val="22"/>
          <w:szCs w:val="22"/>
        </w:rPr>
      </w:pPr>
    </w:p>
    <w:p w14:paraId="083B1F30" w14:textId="77777777" w:rsidR="00012BCB" w:rsidRDefault="00012BCB" w:rsidP="009B0207">
      <w:pPr>
        <w:rPr>
          <w:sz w:val="22"/>
          <w:szCs w:val="22"/>
        </w:rPr>
      </w:pPr>
    </w:p>
    <w:p w14:paraId="0CE993B2" w14:textId="6AA4B918" w:rsidR="009B0207" w:rsidRPr="003918E9" w:rsidRDefault="009B0207" w:rsidP="009B0207">
      <w:pPr>
        <w:rPr>
          <w:sz w:val="22"/>
          <w:szCs w:val="22"/>
        </w:rPr>
      </w:pPr>
      <w:r w:rsidRPr="003918E9">
        <w:rPr>
          <w:sz w:val="22"/>
          <w:szCs w:val="22"/>
        </w:rPr>
        <w:t>Key themes</w:t>
      </w:r>
      <w:r w:rsidR="003821C3">
        <w:rPr>
          <w:sz w:val="22"/>
          <w:szCs w:val="22"/>
        </w:rPr>
        <w:t xml:space="preserve"> identified by the workshop participants</w:t>
      </w:r>
      <w:r w:rsidRPr="003918E9">
        <w:rPr>
          <w:sz w:val="22"/>
          <w:szCs w:val="22"/>
        </w:rPr>
        <w:t xml:space="preserve"> include the need for hardware that is robust, maintainable, and adaptable to seasonal variations. Participants emphasized the importance of systems that are simple to repair locally, standardized across islands, and resilient enough to reduce dependency on external operatives or mainland services. </w:t>
      </w:r>
      <w:r w:rsidR="00271117" w:rsidRPr="003918E9">
        <w:rPr>
          <w:sz w:val="22"/>
          <w:szCs w:val="22"/>
        </w:rPr>
        <w:t>Suggestions also highlighted the need for scalability and adaptability to handle varying waste volumes and types, particularly in response to seasonal fluctuations.</w:t>
      </w:r>
    </w:p>
    <w:p w14:paraId="77D3BB4C" w14:textId="77777777" w:rsidR="009B0207" w:rsidRPr="003918E9" w:rsidRDefault="009B0207" w:rsidP="009B0207">
      <w:pPr>
        <w:rPr>
          <w:sz w:val="22"/>
          <w:szCs w:val="22"/>
        </w:rPr>
      </w:pPr>
    </w:p>
    <w:p w14:paraId="0AFB5412" w14:textId="42A16EA7" w:rsidR="00271117" w:rsidRDefault="00EF48DA" w:rsidP="009B0207">
      <w:pPr>
        <w:rPr>
          <w:sz w:val="22"/>
          <w:szCs w:val="22"/>
        </w:rPr>
      </w:pPr>
      <w:r w:rsidRPr="003918E9">
        <w:rPr>
          <w:sz w:val="22"/>
          <w:szCs w:val="22"/>
        </w:rPr>
        <w:t xml:space="preserve">Participants highlighted the high cost of the current waste transport system and the potential for localized solutions to reduce expense and carbon emissions. </w:t>
      </w:r>
      <w:r w:rsidR="00D1272C">
        <w:rPr>
          <w:sz w:val="22"/>
          <w:szCs w:val="22"/>
        </w:rPr>
        <w:t xml:space="preserve">Consideration was given to the provision of centralised waste processing on St Mary’s versus multiple solutions on the </w:t>
      </w:r>
      <w:proofErr w:type="gramStart"/>
      <w:r w:rsidR="00D1272C">
        <w:rPr>
          <w:sz w:val="22"/>
          <w:szCs w:val="22"/>
        </w:rPr>
        <w:t>off-islands</w:t>
      </w:r>
      <w:proofErr w:type="gramEnd"/>
      <w:r w:rsidR="00D1272C">
        <w:rPr>
          <w:sz w:val="22"/>
          <w:szCs w:val="22"/>
        </w:rPr>
        <w:t>. O</w:t>
      </w:r>
      <w:r w:rsidR="00271117">
        <w:rPr>
          <w:sz w:val="22"/>
          <w:szCs w:val="22"/>
        </w:rPr>
        <w:t>ff</w:t>
      </w:r>
      <w:r w:rsidR="009B0207" w:rsidRPr="003918E9">
        <w:rPr>
          <w:sz w:val="22"/>
          <w:szCs w:val="22"/>
        </w:rPr>
        <w:t xml:space="preserve">-island processing </w:t>
      </w:r>
      <w:r w:rsidR="001F6393">
        <w:rPr>
          <w:sz w:val="22"/>
          <w:szCs w:val="22"/>
        </w:rPr>
        <w:t xml:space="preserve">would reduce the costs and risks of transporting waste </w:t>
      </w:r>
      <w:r w:rsidR="001202FB">
        <w:rPr>
          <w:sz w:val="22"/>
          <w:szCs w:val="22"/>
        </w:rPr>
        <w:t>but</w:t>
      </w:r>
      <w:r w:rsidR="001F6393">
        <w:rPr>
          <w:sz w:val="22"/>
          <w:szCs w:val="22"/>
        </w:rPr>
        <w:t xml:space="preserve"> would </w:t>
      </w:r>
      <w:r w:rsidR="00D1272C">
        <w:rPr>
          <w:sz w:val="22"/>
          <w:szCs w:val="22"/>
        </w:rPr>
        <w:t xml:space="preserve">also </w:t>
      </w:r>
      <w:r w:rsidR="001F6393">
        <w:rPr>
          <w:sz w:val="22"/>
          <w:szCs w:val="22"/>
        </w:rPr>
        <w:t xml:space="preserve">need </w:t>
      </w:r>
      <w:r w:rsidR="005B0B85">
        <w:rPr>
          <w:sz w:val="22"/>
          <w:szCs w:val="22"/>
        </w:rPr>
        <w:t xml:space="preserve">servicing and repair </w:t>
      </w:r>
      <w:r w:rsidR="001202FB">
        <w:rPr>
          <w:sz w:val="22"/>
          <w:szCs w:val="22"/>
        </w:rPr>
        <w:t>on</w:t>
      </w:r>
      <w:r w:rsidR="001F6393">
        <w:rPr>
          <w:sz w:val="22"/>
          <w:szCs w:val="22"/>
        </w:rPr>
        <w:t xml:space="preserve"> each island. </w:t>
      </w:r>
    </w:p>
    <w:p w14:paraId="0F9E5E96" w14:textId="77777777" w:rsidR="00271117" w:rsidRDefault="00271117" w:rsidP="009B0207">
      <w:pPr>
        <w:rPr>
          <w:sz w:val="22"/>
          <w:szCs w:val="22"/>
        </w:rPr>
      </w:pPr>
    </w:p>
    <w:p w14:paraId="10C55630" w14:textId="66D4DFE6" w:rsidR="009B0207" w:rsidRPr="003918E9" w:rsidRDefault="001F6393" w:rsidP="009B0207">
      <w:pPr>
        <w:rPr>
          <w:sz w:val="22"/>
          <w:szCs w:val="22"/>
        </w:rPr>
      </w:pPr>
      <w:r>
        <w:rPr>
          <w:sz w:val="22"/>
          <w:szCs w:val="22"/>
        </w:rPr>
        <w:t>There was significant support for</w:t>
      </w:r>
      <w:r w:rsidR="009B0207" w:rsidRPr="003918E9">
        <w:rPr>
          <w:sz w:val="22"/>
          <w:szCs w:val="22"/>
        </w:rPr>
        <w:t xml:space="preserve"> a circular waste management model, converting outputs like compost into valuable resources for agriculture and gardening. Participants stressed the importance of producing high-quality outputs that comply with regulations and meet local soil and environmental conditions. </w:t>
      </w:r>
      <w:r w:rsidR="00DF62BE">
        <w:rPr>
          <w:sz w:val="22"/>
          <w:szCs w:val="22"/>
        </w:rPr>
        <w:t>Participants also identified the need for</w:t>
      </w:r>
      <w:r w:rsidR="009B0207" w:rsidRPr="003918E9">
        <w:rPr>
          <w:sz w:val="22"/>
          <w:szCs w:val="22"/>
        </w:rPr>
        <w:t xml:space="preserve"> robust measures </w:t>
      </w:r>
      <w:r w:rsidR="00DF62BE">
        <w:rPr>
          <w:sz w:val="22"/>
          <w:szCs w:val="22"/>
        </w:rPr>
        <w:t xml:space="preserve">for waste collection and storage to ensure biosecurity </w:t>
      </w:r>
      <w:r w:rsidR="009B0207" w:rsidRPr="003918E9">
        <w:rPr>
          <w:sz w:val="22"/>
          <w:szCs w:val="22"/>
        </w:rPr>
        <w:t>and environmental protection.</w:t>
      </w:r>
    </w:p>
    <w:p w14:paraId="7D882169" w14:textId="77777777" w:rsidR="009B0207" w:rsidRPr="003918E9" w:rsidRDefault="009B0207" w:rsidP="009B0207">
      <w:pPr>
        <w:rPr>
          <w:sz w:val="22"/>
          <w:szCs w:val="22"/>
        </w:rPr>
      </w:pPr>
    </w:p>
    <w:p w14:paraId="6A76BF44" w14:textId="05BF52EC" w:rsidR="009B0207" w:rsidRPr="003918E9" w:rsidRDefault="003918E9" w:rsidP="009B0207">
      <w:pPr>
        <w:rPr>
          <w:sz w:val="22"/>
          <w:szCs w:val="22"/>
        </w:rPr>
      </w:pPr>
      <w:r w:rsidRPr="003918E9">
        <w:rPr>
          <w:sz w:val="22"/>
          <w:szCs w:val="22"/>
        </w:rPr>
        <w:t>Behaviour</w:t>
      </w:r>
      <w:r w:rsidR="009B0207" w:rsidRPr="003918E9">
        <w:rPr>
          <w:sz w:val="22"/>
          <w:szCs w:val="22"/>
        </w:rPr>
        <w:t xml:space="preserve"> change emerged as a critical factor, with participants suggesting leveraging existing habits while encouraging compliance through incentives and community engagement. </w:t>
      </w:r>
      <w:r w:rsidR="00DF62BE">
        <w:rPr>
          <w:sz w:val="22"/>
          <w:szCs w:val="22"/>
        </w:rPr>
        <w:t>The potential for r</w:t>
      </w:r>
      <w:r w:rsidR="009B0207" w:rsidRPr="003918E9">
        <w:rPr>
          <w:sz w:val="22"/>
          <w:szCs w:val="22"/>
        </w:rPr>
        <w:t>esistance to change was acknowledged, and a phased implementation strategy</w:t>
      </w:r>
      <w:r w:rsidR="00DF62BE">
        <w:rPr>
          <w:sz w:val="22"/>
          <w:szCs w:val="22"/>
        </w:rPr>
        <w:t xml:space="preserve"> (e.g., where commercial waste processing precedes residential measures)</w:t>
      </w:r>
      <w:r w:rsidR="009B0207" w:rsidRPr="003918E9">
        <w:rPr>
          <w:sz w:val="22"/>
          <w:szCs w:val="22"/>
        </w:rPr>
        <w:t>, coupled with community-driven self-policing, was proposed to increase acceptance. Ideas for waste collection focused on accessibility, frequency, and cost-effectiveness, with solutions tailored to both domestic and commercial needs while avoiding storage issues and minimizing disruption.</w:t>
      </w:r>
    </w:p>
    <w:p w14:paraId="689472C9" w14:textId="77777777" w:rsidR="009B0207" w:rsidRPr="003918E9" w:rsidRDefault="009B0207" w:rsidP="009B0207">
      <w:pPr>
        <w:rPr>
          <w:sz w:val="22"/>
          <w:szCs w:val="22"/>
        </w:rPr>
      </w:pPr>
    </w:p>
    <w:p w14:paraId="4F1190C8" w14:textId="727B36C3" w:rsidR="009B0207" w:rsidRDefault="009B0207" w:rsidP="009B0207">
      <w:pPr>
        <w:rPr>
          <w:sz w:val="22"/>
          <w:szCs w:val="22"/>
        </w:rPr>
      </w:pPr>
      <w:r w:rsidRPr="003918E9">
        <w:rPr>
          <w:sz w:val="22"/>
          <w:szCs w:val="22"/>
        </w:rPr>
        <w:t xml:space="preserve">To refine these ideas, </w:t>
      </w:r>
      <w:r w:rsidR="00EF48DA">
        <w:rPr>
          <w:sz w:val="22"/>
          <w:szCs w:val="22"/>
        </w:rPr>
        <w:t>participants</w:t>
      </w:r>
      <w:r w:rsidRPr="003918E9">
        <w:rPr>
          <w:sz w:val="22"/>
          <w:szCs w:val="22"/>
        </w:rPr>
        <w:t xml:space="preserve"> recommended researching best practices from other island</w:t>
      </w:r>
      <w:r w:rsidR="009F0494">
        <w:rPr>
          <w:sz w:val="22"/>
          <w:szCs w:val="22"/>
        </w:rPr>
        <w:t xml:space="preserve"> communities,</w:t>
      </w:r>
      <w:r w:rsidRPr="003918E9">
        <w:rPr>
          <w:sz w:val="22"/>
          <w:szCs w:val="22"/>
        </w:rPr>
        <w:t xml:space="preserve"> and evaluating </w:t>
      </w:r>
      <w:r w:rsidR="009F0494">
        <w:rPr>
          <w:sz w:val="22"/>
          <w:szCs w:val="22"/>
        </w:rPr>
        <w:t xml:space="preserve">alternative </w:t>
      </w:r>
      <w:r w:rsidRPr="003918E9">
        <w:rPr>
          <w:sz w:val="22"/>
          <w:szCs w:val="22"/>
        </w:rPr>
        <w:t>potential technologies</w:t>
      </w:r>
      <w:r w:rsidR="009F0494">
        <w:rPr>
          <w:sz w:val="22"/>
          <w:szCs w:val="22"/>
        </w:rPr>
        <w:t xml:space="preserve"> (including composting systems already in use on the islands)</w:t>
      </w:r>
      <w:r w:rsidRPr="003918E9">
        <w:rPr>
          <w:sz w:val="22"/>
          <w:szCs w:val="22"/>
        </w:rPr>
        <w:t>. Overall, these suggestions emphasize cost-effectiveness, environmental sustainability, and alignment with community goals while acknowledging that further refinement and validation are necessary.</w:t>
      </w:r>
    </w:p>
    <w:p w14:paraId="5D6441F4" w14:textId="77777777" w:rsidR="00B35C69" w:rsidRDefault="00B35C69" w:rsidP="009B0207">
      <w:pPr>
        <w:rPr>
          <w:sz w:val="22"/>
          <w:szCs w:val="22"/>
        </w:rPr>
      </w:pPr>
    </w:p>
    <w:p w14:paraId="3AA7BE24" w14:textId="1E369C05" w:rsidR="00D61EBC" w:rsidRDefault="00575CB9">
      <w:pPr>
        <w:rPr>
          <w:b/>
          <w:bCs/>
          <w:sz w:val="20"/>
          <w:szCs w:val="20"/>
          <w:u w:val="single"/>
        </w:rPr>
      </w:pPr>
      <w:r>
        <w:rPr>
          <w:sz w:val="22"/>
          <w:szCs w:val="22"/>
        </w:rPr>
        <w:t>W</w:t>
      </w:r>
      <w:r w:rsidR="00AA4A8E">
        <w:rPr>
          <w:sz w:val="22"/>
          <w:szCs w:val="22"/>
        </w:rPr>
        <w:t>orkshop participants identified both technical and social or organisational requirements (outlined in section 2), and t</w:t>
      </w:r>
      <w:r w:rsidR="00B35C69">
        <w:rPr>
          <w:sz w:val="22"/>
          <w:szCs w:val="22"/>
        </w:rPr>
        <w:t xml:space="preserve">en </w:t>
      </w:r>
      <w:r w:rsidR="00B35C69" w:rsidRPr="006A5832">
        <w:rPr>
          <w:sz w:val="22"/>
          <w:szCs w:val="22"/>
        </w:rPr>
        <w:t>themes</w:t>
      </w:r>
      <w:r w:rsidR="00AA4A8E">
        <w:rPr>
          <w:sz w:val="22"/>
          <w:szCs w:val="22"/>
        </w:rPr>
        <w:t xml:space="preserve"> emerged from the discussions (detailed in section 3)</w:t>
      </w:r>
      <w:r w:rsidR="007414D3">
        <w:rPr>
          <w:sz w:val="22"/>
          <w:szCs w:val="22"/>
        </w:rPr>
        <w:t>.</w:t>
      </w:r>
    </w:p>
    <w:p w14:paraId="7E9FA6D4" w14:textId="77777777" w:rsidR="002F7BB1" w:rsidRDefault="002F7BB1">
      <w:pPr>
        <w:rPr>
          <w:b/>
          <w:bCs/>
          <w:sz w:val="20"/>
          <w:szCs w:val="20"/>
          <w:u w:val="single"/>
        </w:rPr>
      </w:pPr>
    </w:p>
    <w:p w14:paraId="67B36710" w14:textId="77777777" w:rsidR="00AA4A8E" w:rsidRDefault="00AA4A8E">
      <w:pPr>
        <w:rPr>
          <w:b/>
          <w:bCs/>
          <w:sz w:val="20"/>
          <w:szCs w:val="20"/>
          <w:u w:val="single"/>
        </w:rPr>
      </w:pPr>
      <w:r>
        <w:rPr>
          <w:b/>
          <w:bCs/>
          <w:sz w:val="20"/>
          <w:szCs w:val="20"/>
          <w:u w:val="single"/>
        </w:rPr>
        <w:br w:type="page"/>
      </w:r>
    </w:p>
    <w:p w14:paraId="6E4C13AB" w14:textId="52F5A92C" w:rsidR="00AA4A8E" w:rsidRDefault="00AA4A8E" w:rsidP="00AA4A8E">
      <w:pPr>
        <w:pStyle w:val="ListParagraph"/>
        <w:numPr>
          <w:ilvl w:val="0"/>
          <w:numId w:val="68"/>
        </w:numPr>
        <w:rPr>
          <w:b/>
          <w:bCs/>
          <w:sz w:val="21"/>
          <w:szCs w:val="21"/>
          <w:u w:val="single"/>
        </w:rPr>
      </w:pPr>
      <w:r w:rsidRPr="00AA4A8E">
        <w:rPr>
          <w:b/>
          <w:bCs/>
          <w:sz w:val="21"/>
          <w:szCs w:val="21"/>
          <w:u w:val="single"/>
        </w:rPr>
        <w:lastRenderedPageBreak/>
        <w:t>Technical and organisational or social requirements</w:t>
      </w:r>
    </w:p>
    <w:p w14:paraId="71767516" w14:textId="77777777" w:rsidR="00AA4A8E" w:rsidRPr="00AA4A8E" w:rsidRDefault="00AA4A8E" w:rsidP="00AA4A8E">
      <w:pPr>
        <w:pStyle w:val="ListParagraph"/>
        <w:rPr>
          <w:b/>
          <w:bCs/>
          <w:sz w:val="21"/>
          <w:szCs w:val="21"/>
          <w:u w:val="single"/>
        </w:rPr>
      </w:pPr>
    </w:p>
    <w:p w14:paraId="4AB056F6" w14:textId="019CEA72" w:rsidR="002F7BB1" w:rsidRPr="002F7BB1" w:rsidRDefault="002F7BB1" w:rsidP="007414D3">
      <w:pPr>
        <w:jc w:val="center"/>
        <w:rPr>
          <w:b/>
          <w:bCs/>
          <w:sz w:val="21"/>
          <w:szCs w:val="21"/>
        </w:rPr>
      </w:pPr>
      <w:r w:rsidRPr="002F7BB1">
        <w:rPr>
          <w:b/>
          <w:bCs/>
          <w:sz w:val="21"/>
          <w:szCs w:val="21"/>
        </w:rPr>
        <w:t xml:space="preserve">Technical </w:t>
      </w:r>
      <w:r w:rsidR="007414D3">
        <w:rPr>
          <w:b/>
          <w:bCs/>
          <w:sz w:val="21"/>
          <w:szCs w:val="21"/>
        </w:rPr>
        <w:t>r</w:t>
      </w:r>
      <w:r w:rsidRPr="002F7BB1">
        <w:rPr>
          <w:b/>
          <w:bCs/>
          <w:sz w:val="21"/>
          <w:szCs w:val="21"/>
        </w:rPr>
        <w:t>equirements</w:t>
      </w:r>
    </w:p>
    <w:p w14:paraId="6A04F055" w14:textId="77777777" w:rsidR="002F7BB1" w:rsidRPr="002F7BB1" w:rsidRDefault="002F7BB1" w:rsidP="002F7BB1">
      <w:pPr>
        <w:numPr>
          <w:ilvl w:val="0"/>
          <w:numId w:val="65"/>
        </w:numPr>
        <w:rPr>
          <w:sz w:val="21"/>
          <w:szCs w:val="21"/>
        </w:rPr>
      </w:pPr>
      <w:r w:rsidRPr="002F7BB1">
        <w:rPr>
          <w:b/>
          <w:bCs/>
          <w:sz w:val="21"/>
          <w:szCs w:val="21"/>
        </w:rPr>
        <w:t>System Design and Functionality</w:t>
      </w:r>
      <w:r w:rsidRPr="002F7BB1">
        <w:rPr>
          <w:sz w:val="21"/>
          <w:szCs w:val="21"/>
        </w:rPr>
        <w:t>:</w:t>
      </w:r>
    </w:p>
    <w:p w14:paraId="5A84EC55" w14:textId="77777777" w:rsidR="002F7BB1" w:rsidRPr="002F7BB1" w:rsidRDefault="002F7BB1" w:rsidP="002F7BB1">
      <w:pPr>
        <w:numPr>
          <w:ilvl w:val="1"/>
          <w:numId w:val="65"/>
        </w:numPr>
        <w:rPr>
          <w:sz w:val="21"/>
          <w:szCs w:val="21"/>
        </w:rPr>
      </w:pPr>
      <w:r w:rsidRPr="002F7BB1">
        <w:rPr>
          <w:sz w:val="21"/>
          <w:szCs w:val="21"/>
        </w:rPr>
        <w:t>Must accept a wide variety of waste.</w:t>
      </w:r>
    </w:p>
    <w:p w14:paraId="386B5198" w14:textId="77777777" w:rsidR="002F7BB1" w:rsidRPr="002F7BB1" w:rsidRDefault="002F7BB1" w:rsidP="002F7BB1">
      <w:pPr>
        <w:numPr>
          <w:ilvl w:val="1"/>
          <w:numId w:val="65"/>
        </w:numPr>
        <w:rPr>
          <w:sz w:val="21"/>
          <w:szCs w:val="21"/>
        </w:rPr>
      </w:pPr>
      <w:r w:rsidRPr="002F7BB1">
        <w:rPr>
          <w:sz w:val="21"/>
          <w:szCs w:val="21"/>
        </w:rPr>
        <w:t>Avoid "feeding errors" caused by incorrect waste types.</w:t>
      </w:r>
    </w:p>
    <w:p w14:paraId="08261076" w14:textId="77777777" w:rsidR="002F7BB1" w:rsidRPr="002F7BB1" w:rsidRDefault="002F7BB1" w:rsidP="002F7BB1">
      <w:pPr>
        <w:numPr>
          <w:ilvl w:val="1"/>
          <w:numId w:val="65"/>
        </w:numPr>
        <w:rPr>
          <w:sz w:val="21"/>
          <w:szCs w:val="21"/>
        </w:rPr>
      </w:pPr>
      <w:r w:rsidRPr="002F7BB1">
        <w:rPr>
          <w:sz w:val="21"/>
          <w:szCs w:val="21"/>
        </w:rPr>
        <w:t>Resistant to breakdowns that could create backlogs.</w:t>
      </w:r>
    </w:p>
    <w:p w14:paraId="375222FC" w14:textId="77777777" w:rsidR="002F7BB1" w:rsidRPr="002F7BB1" w:rsidRDefault="002F7BB1" w:rsidP="002F7BB1">
      <w:pPr>
        <w:numPr>
          <w:ilvl w:val="1"/>
          <w:numId w:val="65"/>
        </w:numPr>
        <w:rPr>
          <w:sz w:val="21"/>
          <w:szCs w:val="21"/>
        </w:rPr>
      </w:pPr>
      <w:r w:rsidRPr="002F7BB1">
        <w:rPr>
          <w:sz w:val="21"/>
          <w:szCs w:val="21"/>
        </w:rPr>
        <w:t>Simple, maintainable, and scalable (e.g., for seasonal population fluctuations).</w:t>
      </w:r>
    </w:p>
    <w:p w14:paraId="6514E627" w14:textId="77777777" w:rsidR="002F7BB1" w:rsidRPr="002F7BB1" w:rsidRDefault="002F7BB1" w:rsidP="002F7BB1">
      <w:pPr>
        <w:numPr>
          <w:ilvl w:val="1"/>
          <w:numId w:val="65"/>
        </w:numPr>
        <w:rPr>
          <w:sz w:val="21"/>
          <w:szCs w:val="21"/>
        </w:rPr>
      </w:pPr>
      <w:r w:rsidRPr="002F7BB1">
        <w:rPr>
          <w:sz w:val="21"/>
          <w:szCs w:val="21"/>
        </w:rPr>
        <w:t>Corrosion-resistant and UV/rainproof.</w:t>
      </w:r>
    </w:p>
    <w:p w14:paraId="6DCE4061" w14:textId="77777777" w:rsidR="002F7BB1" w:rsidRPr="002F7BB1" w:rsidRDefault="002F7BB1" w:rsidP="002F7BB1">
      <w:pPr>
        <w:numPr>
          <w:ilvl w:val="1"/>
          <w:numId w:val="65"/>
        </w:numPr>
        <w:rPr>
          <w:sz w:val="21"/>
          <w:szCs w:val="21"/>
        </w:rPr>
      </w:pPr>
      <w:r w:rsidRPr="002F7BB1">
        <w:rPr>
          <w:sz w:val="21"/>
          <w:szCs w:val="21"/>
        </w:rPr>
        <w:t>Operable without regular oversight; robust even if left unused in winter.</w:t>
      </w:r>
    </w:p>
    <w:p w14:paraId="1C88BDC1" w14:textId="77777777" w:rsidR="002F7BB1" w:rsidRPr="002F7BB1" w:rsidRDefault="002F7BB1" w:rsidP="002F7BB1">
      <w:pPr>
        <w:numPr>
          <w:ilvl w:val="0"/>
          <w:numId w:val="65"/>
        </w:numPr>
        <w:rPr>
          <w:sz w:val="21"/>
          <w:szCs w:val="21"/>
        </w:rPr>
      </w:pPr>
      <w:r w:rsidRPr="002F7BB1">
        <w:rPr>
          <w:b/>
          <w:bCs/>
          <w:sz w:val="21"/>
          <w:szCs w:val="21"/>
        </w:rPr>
        <w:t>Infrastructure and Logistics</w:t>
      </w:r>
      <w:r w:rsidRPr="002F7BB1">
        <w:rPr>
          <w:sz w:val="21"/>
          <w:szCs w:val="21"/>
        </w:rPr>
        <w:t>:</w:t>
      </w:r>
    </w:p>
    <w:p w14:paraId="44E459F9" w14:textId="77777777" w:rsidR="002F7BB1" w:rsidRPr="002F7BB1" w:rsidRDefault="002F7BB1" w:rsidP="002F7BB1">
      <w:pPr>
        <w:numPr>
          <w:ilvl w:val="1"/>
          <w:numId w:val="65"/>
        </w:numPr>
        <w:rPr>
          <w:sz w:val="21"/>
          <w:szCs w:val="21"/>
        </w:rPr>
      </w:pPr>
      <w:r w:rsidRPr="002F7BB1">
        <w:rPr>
          <w:sz w:val="21"/>
          <w:szCs w:val="21"/>
        </w:rPr>
        <w:t>Accessible location with electricity and water supply.</w:t>
      </w:r>
    </w:p>
    <w:p w14:paraId="075C7C87" w14:textId="77777777" w:rsidR="002F7BB1" w:rsidRPr="002F7BB1" w:rsidRDefault="002F7BB1" w:rsidP="002F7BB1">
      <w:pPr>
        <w:numPr>
          <w:ilvl w:val="1"/>
          <w:numId w:val="65"/>
        </w:numPr>
        <w:rPr>
          <w:sz w:val="21"/>
          <w:szCs w:val="21"/>
        </w:rPr>
      </w:pPr>
      <w:r w:rsidRPr="002F7BB1">
        <w:rPr>
          <w:sz w:val="21"/>
          <w:szCs w:val="21"/>
        </w:rPr>
        <w:t>Secure, rat-proof, and gull-proof waste collection and storage.</w:t>
      </w:r>
    </w:p>
    <w:p w14:paraId="0221FD12" w14:textId="77777777" w:rsidR="002F7BB1" w:rsidRPr="002F7BB1" w:rsidRDefault="002F7BB1" w:rsidP="002F7BB1">
      <w:pPr>
        <w:numPr>
          <w:ilvl w:val="1"/>
          <w:numId w:val="65"/>
        </w:numPr>
        <w:rPr>
          <w:sz w:val="21"/>
          <w:szCs w:val="21"/>
        </w:rPr>
      </w:pPr>
      <w:r w:rsidRPr="002F7BB1">
        <w:rPr>
          <w:sz w:val="21"/>
          <w:szCs w:val="21"/>
        </w:rPr>
        <w:t>Short, quick, and reliable supply chains for parts and repairs.</w:t>
      </w:r>
    </w:p>
    <w:p w14:paraId="6CF64D97" w14:textId="77777777" w:rsidR="002F7BB1" w:rsidRPr="002F7BB1" w:rsidRDefault="002F7BB1" w:rsidP="002F7BB1">
      <w:pPr>
        <w:numPr>
          <w:ilvl w:val="1"/>
          <w:numId w:val="65"/>
        </w:numPr>
        <w:rPr>
          <w:sz w:val="21"/>
          <w:szCs w:val="21"/>
        </w:rPr>
      </w:pPr>
      <w:r w:rsidRPr="002F7BB1">
        <w:rPr>
          <w:sz w:val="21"/>
          <w:szCs w:val="21"/>
        </w:rPr>
        <w:t>Quality containers for transport and storage of waste.</w:t>
      </w:r>
    </w:p>
    <w:p w14:paraId="400B8096" w14:textId="77777777" w:rsidR="002F7BB1" w:rsidRPr="002F7BB1" w:rsidRDefault="002F7BB1" w:rsidP="002F7BB1">
      <w:pPr>
        <w:numPr>
          <w:ilvl w:val="1"/>
          <w:numId w:val="65"/>
        </w:numPr>
        <w:rPr>
          <w:sz w:val="21"/>
          <w:szCs w:val="21"/>
        </w:rPr>
      </w:pPr>
      <w:r w:rsidRPr="002F7BB1">
        <w:rPr>
          <w:sz w:val="21"/>
          <w:szCs w:val="21"/>
        </w:rPr>
        <w:t>Compatible with existing island recycling practices.</w:t>
      </w:r>
    </w:p>
    <w:p w14:paraId="1450C619" w14:textId="77777777" w:rsidR="002F7BB1" w:rsidRPr="002F7BB1" w:rsidRDefault="002F7BB1" w:rsidP="002F7BB1">
      <w:pPr>
        <w:numPr>
          <w:ilvl w:val="0"/>
          <w:numId w:val="65"/>
        </w:numPr>
        <w:rPr>
          <w:sz w:val="21"/>
          <w:szCs w:val="21"/>
        </w:rPr>
      </w:pPr>
      <w:r w:rsidRPr="002F7BB1">
        <w:rPr>
          <w:b/>
          <w:bCs/>
          <w:sz w:val="21"/>
          <w:szCs w:val="21"/>
        </w:rPr>
        <w:t>Environmental Compatibility</w:t>
      </w:r>
      <w:r w:rsidRPr="002F7BB1">
        <w:rPr>
          <w:sz w:val="21"/>
          <w:szCs w:val="21"/>
        </w:rPr>
        <w:t>:</w:t>
      </w:r>
    </w:p>
    <w:p w14:paraId="79CC6B1F" w14:textId="77777777" w:rsidR="002F7BB1" w:rsidRPr="002F7BB1" w:rsidRDefault="002F7BB1" w:rsidP="002F7BB1">
      <w:pPr>
        <w:numPr>
          <w:ilvl w:val="1"/>
          <w:numId w:val="65"/>
        </w:numPr>
        <w:rPr>
          <w:sz w:val="21"/>
          <w:szCs w:val="21"/>
        </w:rPr>
      </w:pPr>
      <w:r w:rsidRPr="002F7BB1">
        <w:rPr>
          <w:sz w:val="21"/>
          <w:szCs w:val="21"/>
        </w:rPr>
        <w:t>Solar-powered systems preferred, reducing reliance on external energy sources.</w:t>
      </w:r>
    </w:p>
    <w:p w14:paraId="32366D63" w14:textId="7BDAC74A" w:rsidR="002F7BB1" w:rsidRPr="002F7BB1" w:rsidRDefault="002F7BB1" w:rsidP="002F7BB1">
      <w:pPr>
        <w:numPr>
          <w:ilvl w:val="1"/>
          <w:numId w:val="65"/>
        </w:numPr>
        <w:rPr>
          <w:sz w:val="21"/>
          <w:szCs w:val="21"/>
        </w:rPr>
      </w:pPr>
      <w:r w:rsidRPr="002F7BB1">
        <w:rPr>
          <w:sz w:val="21"/>
          <w:szCs w:val="21"/>
        </w:rPr>
        <w:t>Compost or outputs meet regulatory standards for environmental and agricultural use.</w:t>
      </w:r>
    </w:p>
    <w:p w14:paraId="6D0F42CF" w14:textId="77777777" w:rsidR="002F7BB1" w:rsidRPr="002F7BB1" w:rsidRDefault="002F7BB1" w:rsidP="002F7BB1">
      <w:pPr>
        <w:numPr>
          <w:ilvl w:val="1"/>
          <w:numId w:val="65"/>
        </w:numPr>
        <w:rPr>
          <w:sz w:val="21"/>
          <w:szCs w:val="21"/>
        </w:rPr>
      </w:pPr>
      <w:r w:rsidRPr="002F7BB1">
        <w:rPr>
          <w:sz w:val="21"/>
          <w:szCs w:val="21"/>
        </w:rPr>
        <w:t>Minimize carbon footprint and align with long-term zero-waste goals.</w:t>
      </w:r>
    </w:p>
    <w:p w14:paraId="7D82E2DA" w14:textId="77777777" w:rsidR="002F7BB1" w:rsidRPr="002F7BB1" w:rsidRDefault="002F7BB1" w:rsidP="002F7BB1">
      <w:pPr>
        <w:numPr>
          <w:ilvl w:val="0"/>
          <w:numId w:val="65"/>
        </w:numPr>
        <w:rPr>
          <w:sz w:val="21"/>
          <w:szCs w:val="21"/>
        </w:rPr>
      </w:pPr>
      <w:r w:rsidRPr="002F7BB1">
        <w:rPr>
          <w:b/>
          <w:bCs/>
          <w:sz w:val="21"/>
          <w:szCs w:val="21"/>
        </w:rPr>
        <w:t>Operational Resilience</w:t>
      </w:r>
      <w:r w:rsidRPr="002F7BB1">
        <w:rPr>
          <w:sz w:val="21"/>
          <w:szCs w:val="21"/>
        </w:rPr>
        <w:t>:</w:t>
      </w:r>
    </w:p>
    <w:p w14:paraId="2145B55D" w14:textId="183928E8" w:rsidR="002F7BB1" w:rsidRPr="002F7BB1" w:rsidRDefault="002F7BB1" w:rsidP="002F7BB1">
      <w:pPr>
        <w:numPr>
          <w:ilvl w:val="1"/>
          <w:numId w:val="65"/>
        </w:numPr>
        <w:rPr>
          <w:sz w:val="21"/>
          <w:szCs w:val="21"/>
        </w:rPr>
      </w:pPr>
      <w:r w:rsidRPr="002F7BB1">
        <w:rPr>
          <w:sz w:val="21"/>
          <w:szCs w:val="21"/>
        </w:rPr>
        <w:t xml:space="preserve">Avoid reliance on specialist skills or individuals </w:t>
      </w:r>
      <w:r w:rsidR="0057113B">
        <w:rPr>
          <w:sz w:val="21"/>
          <w:szCs w:val="21"/>
        </w:rPr>
        <w:t xml:space="preserve">with </w:t>
      </w:r>
      <w:r w:rsidRPr="002F7BB1">
        <w:rPr>
          <w:sz w:val="21"/>
          <w:szCs w:val="21"/>
        </w:rPr>
        <w:t xml:space="preserve">unique </w:t>
      </w:r>
      <w:r w:rsidR="0057113B">
        <w:rPr>
          <w:sz w:val="21"/>
          <w:szCs w:val="21"/>
        </w:rPr>
        <w:t xml:space="preserve">skills on </w:t>
      </w:r>
      <w:r w:rsidRPr="002F7BB1">
        <w:rPr>
          <w:sz w:val="21"/>
          <w:szCs w:val="21"/>
        </w:rPr>
        <w:t>Isles of Scilly.</w:t>
      </w:r>
    </w:p>
    <w:p w14:paraId="0A4B877B" w14:textId="77777777" w:rsidR="002F7BB1" w:rsidRPr="002F7BB1" w:rsidRDefault="002F7BB1" w:rsidP="002F7BB1">
      <w:pPr>
        <w:numPr>
          <w:ilvl w:val="1"/>
          <w:numId w:val="65"/>
        </w:numPr>
        <w:rPr>
          <w:sz w:val="21"/>
          <w:szCs w:val="21"/>
        </w:rPr>
      </w:pPr>
      <w:r w:rsidRPr="002F7BB1">
        <w:rPr>
          <w:sz w:val="21"/>
          <w:szCs w:val="21"/>
        </w:rPr>
        <w:t>Common technology across islands for ease of repair and compliance.</w:t>
      </w:r>
    </w:p>
    <w:p w14:paraId="0E99333B" w14:textId="77777777" w:rsidR="002F7BB1" w:rsidRPr="002F7BB1" w:rsidRDefault="002F7BB1" w:rsidP="002F7BB1">
      <w:pPr>
        <w:numPr>
          <w:ilvl w:val="1"/>
          <w:numId w:val="65"/>
        </w:numPr>
        <w:rPr>
          <w:sz w:val="21"/>
          <w:szCs w:val="21"/>
        </w:rPr>
      </w:pPr>
      <w:r w:rsidRPr="002F7BB1">
        <w:rPr>
          <w:sz w:val="21"/>
          <w:szCs w:val="21"/>
        </w:rPr>
        <w:t>Ensure compliance with health, safety, and environmental regulations.</w:t>
      </w:r>
    </w:p>
    <w:p w14:paraId="264F2518" w14:textId="77777777" w:rsidR="002F7BB1" w:rsidRPr="002F7BB1" w:rsidRDefault="002F7BB1" w:rsidP="002F7BB1">
      <w:pPr>
        <w:numPr>
          <w:ilvl w:val="0"/>
          <w:numId w:val="65"/>
        </w:numPr>
        <w:rPr>
          <w:sz w:val="21"/>
          <w:szCs w:val="21"/>
        </w:rPr>
      </w:pPr>
      <w:r w:rsidRPr="002F7BB1">
        <w:rPr>
          <w:b/>
          <w:bCs/>
          <w:sz w:val="21"/>
          <w:szCs w:val="21"/>
        </w:rPr>
        <w:t>Output and Utility</w:t>
      </w:r>
      <w:r w:rsidRPr="002F7BB1">
        <w:rPr>
          <w:sz w:val="21"/>
          <w:szCs w:val="21"/>
        </w:rPr>
        <w:t>:</w:t>
      </w:r>
    </w:p>
    <w:p w14:paraId="454EC835" w14:textId="77777777" w:rsidR="002F7BB1" w:rsidRPr="002F7BB1" w:rsidRDefault="002F7BB1" w:rsidP="002F7BB1">
      <w:pPr>
        <w:numPr>
          <w:ilvl w:val="1"/>
          <w:numId w:val="65"/>
        </w:numPr>
        <w:rPr>
          <w:sz w:val="21"/>
          <w:szCs w:val="21"/>
        </w:rPr>
      </w:pPr>
      <w:r w:rsidRPr="002F7BB1">
        <w:rPr>
          <w:sz w:val="21"/>
          <w:szCs w:val="21"/>
        </w:rPr>
        <w:t>Produce usable outputs such as high-quality compost or energy.</w:t>
      </w:r>
    </w:p>
    <w:p w14:paraId="7A6385D2" w14:textId="77777777" w:rsidR="002F7BB1" w:rsidRPr="002F7BB1" w:rsidRDefault="002F7BB1" w:rsidP="002F7BB1">
      <w:pPr>
        <w:numPr>
          <w:ilvl w:val="1"/>
          <w:numId w:val="65"/>
        </w:numPr>
        <w:rPr>
          <w:sz w:val="21"/>
          <w:szCs w:val="21"/>
        </w:rPr>
      </w:pPr>
      <w:r w:rsidRPr="002F7BB1">
        <w:rPr>
          <w:sz w:val="21"/>
          <w:szCs w:val="21"/>
        </w:rPr>
        <w:t>Avoid mismatch between compost production and local demand.</w:t>
      </w:r>
    </w:p>
    <w:p w14:paraId="5711D10F" w14:textId="77777777" w:rsidR="002F7BB1" w:rsidRPr="002F7BB1" w:rsidRDefault="002F7BB1" w:rsidP="002F7BB1">
      <w:pPr>
        <w:numPr>
          <w:ilvl w:val="1"/>
          <w:numId w:val="65"/>
        </w:numPr>
        <w:rPr>
          <w:sz w:val="21"/>
          <w:szCs w:val="21"/>
        </w:rPr>
      </w:pPr>
      <w:r w:rsidRPr="002F7BB1">
        <w:rPr>
          <w:sz w:val="21"/>
          <w:szCs w:val="21"/>
        </w:rPr>
        <w:t>Systems should reduce overall waste volume to cut disposal costs.</w:t>
      </w:r>
    </w:p>
    <w:p w14:paraId="618E0B62" w14:textId="1FA025DE" w:rsidR="002F7BB1" w:rsidRPr="002F7BB1" w:rsidRDefault="002F7BB1" w:rsidP="002F7BB1">
      <w:pPr>
        <w:rPr>
          <w:sz w:val="21"/>
          <w:szCs w:val="21"/>
        </w:rPr>
      </w:pPr>
    </w:p>
    <w:p w14:paraId="21578DC3" w14:textId="558E342F" w:rsidR="002F7BB1" w:rsidRPr="002F7BB1" w:rsidRDefault="002F7BB1" w:rsidP="007414D3">
      <w:pPr>
        <w:jc w:val="center"/>
        <w:rPr>
          <w:b/>
          <w:bCs/>
          <w:sz w:val="21"/>
          <w:szCs w:val="21"/>
        </w:rPr>
      </w:pPr>
      <w:r w:rsidRPr="002F7BB1">
        <w:rPr>
          <w:b/>
          <w:bCs/>
          <w:sz w:val="21"/>
          <w:szCs w:val="21"/>
        </w:rPr>
        <w:t xml:space="preserve">Social or </w:t>
      </w:r>
      <w:r w:rsidR="00AA4A8E">
        <w:rPr>
          <w:b/>
          <w:bCs/>
          <w:sz w:val="21"/>
          <w:szCs w:val="21"/>
        </w:rPr>
        <w:t>o</w:t>
      </w:r>
      <w:r w:rsidRPr="002F7BB1">
        <w:rPr>
          <w:b/>
          <w:bCs/>
          <w:sz w:val="21"/>
          <w:szCs w:val="21"/>
        </w:rPr>
        <w:t xml:space="preserve">rganisational </w:t>
      </w:r>
      <w:r w:rsidR="00AA4A8E">
        <w:rPr>
          <w:b/>
          <w:bCs/>
          <w:sz w:val="21"/>
          <w:szCs w:val="21"/>
        </w:rPr>
        <w:t>r</w:t>
      </w:r>
      <w:r w:rsidRPr="002F7BB1">
        <w:rPr>
          <w:b/>
          <w:bCs/>
          <w:sz w:val="21"/>
          <w:szCs w:val="21"/>
        </w:rPr>
        <w:t>equirements</w:t>
      </w:r>
    </w:p>
    <w:p w14:paraId="36E63F8B" w14:textId="77777777" w:rsidR="002F7BB1" w:rsidRPr="002F7BB1" w:rsidRDefault="002F7BB1" w:rsidP="002F7BB1">
      <w:pPr>
        <w:numPr>
          <w:ilvl w:val="0"/>
          <w:numId w:val="66"/>
        </w:numPr>
        <w:rPr>
          <w:sz w:val="21"/>
          <w:szCs w:val="21"/>
        </w:rPr>
      </w:pPr>
      <w:r w:rsidRPr="002F7BB1">
        <w:rPr>
          <w:b/>
          <w:bCs/>
          <w:sz w:val="21"/>
          <w:szCs w:val="21"/>
        </w:rPr>
        <w:t>Community and User Engagement</w:t>
      </w:r>
      <w:r w:rsidRPr="002F7BB1">
        <w:rPr>
          <w:sz w:val="21"/>
          <w:szCs w:val="21"/>
        </w:rPr>
        <w:t>:</w:t>
      </w:r>
    </w:p>
    <w:p w14:paraId="3A2078D6" w14:textId="77777777" w:rsidR="002F7BB1" w:rsidRPr="002F7BB1" w:rsidRDefault="002F7BB1" w:rsidP="002F7BB1">
      <w:pPr>
        <w:numPr>
          <w:ilvl w:val="1"/>
          <w:numId w:val="66"/>
        </w:numPr>
        <w:rPr>
          <w:sz w:val="21"/>
          <w:szCs w:val="21"/>
        </w:rPr>
      </w:pPr>
      <w:r w:rsidRPr="002F7BB1">
        <w:rPr>
          <w:sz w:val="21"/>
          <w:szCs w:val="21"/>
        </w:rPr>
        <w:t>Simple and easy-to-use systems for both residents and visitors.</w:t>
      </w:r>
    </w:p>
    <w:p w14:paraId="0AC86C35" w14:textId="77777777" w:rsidR="002F7BB1" w:rsidRPr="002F7BB1" w:rsidRDefault="002F7BB1" w:rsidP="002F7BB1">
      <w:pPr>
        <w:numPr>
          <w:ilvl w:val="1"/>
          <w:numId w:val="66"/>
        </w:numPr>
        <w:rPr>
          <w:sz w:val="21"/>
          <w:szCs w:val="21"/>
        </w:rPr>
      </w:pPr>
      <w:r w:rsidRPr="002F7BB1">
        <w:rPr>
          <w:sz w:val="21"/>
          <w:szCs w:val="21"/>
        </w:rPr>
        <w:t>Incentives to increase composting and waste separation compliance.</w:t>
      </w:r>
    </w:p>
    <w:p w14:paraId="45EBE526" w14:textId="77777777" w:rsidR="002F7BB1" w:rsidRPr="002F7BB1" w:rsidRDefault="002F7BB1" w:rsidP="002F7BB1">
      <w:pPr>
        <w:numPr>
          <w:ilvl w:val="1"/>
          <w:numId w:val="66"/>
        </w:numPr>
        <w:rPr>
          <w:sz w:val="21"/>
          <w:szCs w:val="21"/>
        </w:rPr>
      </w:pPr>
      <w:r w:rsidRPr="002F7BB1">
        <w:rPr>
          <w:sz w:val="21"/>
          <w:szCs w:val="21"/>
        </w:rPr>
        <w:t>Address cultural resistance to change by demonstrating financial and environmental benefits.</w:t>
      </w:r>
    </w:p>
    <w:p w14:paraId="05C2CFFB" w14:textId="464081FF" w:rsidR="002F7BB1" w:rsidRPr="002F7BB1" w:rsidRDefault="002F7BB1" w:rsidP="002F7BB1">
      <w:pPr>
        <w:numPr>
          <w:ilvl w:val="1"/>
          <w:numId w:val="66"/>
        </w:numPr>
        <w:rPr>
          <w:sz w:val="21"/>
          <w:szCs w:val="21"/>
        </w:rPr>
      </w:pPr>
      <w:r w:rsidRPr="002F7BB1">
        <w:rPr>
          <w:sz w:val="21"/>
          <w:szCs w:val="21"/>
        </w:rPr>
        <w:t xml:space="preserve">Engage local institutions (e.g., community </w:t>
      </w:r>
      <w:r w:rsidRPr="00AA4A8E">
        <w:rPr>
          <w:sz w:val="21"/>
          <w:szCs w:val="21"/>
        </w:rPr>
        <w:t>centres</w:t>
      </w:r>
      <w:r w:rsidRPr="002F7BB1">
        <w:rPr>
          <w:sz w:val="21"/>
          <w:szCs w:val="21"/>
        </w:rPr>
        <w:t>, existing contractors) in the process.</w:t>
      </w:r>
    </w:p>
    <w:p w14:paraId="1DB17640" w14:textId="77777777" w:rsidR="002F7BB1" w:rsidRPr="002F7BB1" w:rsidRDefault="002F7BB1" w:rsidP="002F7BB1">
      <w:pPr>
        <w:numPr>
          <w:ilvl w:val="0"/>
          <w:numId w:val="66"/>
        </w:numPr>
        <w:rPr>
          <w:sz w:val="21"/>
          <w:szCs w:val="21"/>
        </w:rPr>
      </w:pPr>
      <w:r w:rsidRPr="002F7BB1">
        <w:rPr>
          <w:b/>
          <w:bCs/>
          <w:sz w:val="21"/>
          <w:szCs w:val="21"/>
        </w:rPr>
        <w:t>Operational and Workforce Considerations</w:t>
      </w:r>
      <w:r w:rsidRPr="002F7BB1">
        <w:rPr>
          <w:sz w:val="21"/>
          <w:szCs w:val="21"/>
        </w:rPr>
        <w:t>:</w:t>
      </w:r>
    </w:p>
    <w:p w14:paraId="3C123337" w14:textId="24FACF1F" w:rsidR="002F7BB1" w:rsidRPr="002F7BB1" w:rsidRDefault="002F7BB1" w:rsidP="002F7BB1">
      <w:pPr>
        <w:numPr>
          <w:ilvl w:val="1"/>
          <w:numId w:val="66"/>
        </w:numPr>
        <w:rPr>
          <w:sz w:val="21"/>
          <w:szCs w:val="21"/>
        </w:rPr>
      </w:pPr>
      <w:r w:rsidRPr="002F7BB1">
        <w:rPr>
          <w:sz w:val="21"/>
          <w:szCs w:val="21"/>
        </w:rPr>
        <w:t xml:space="preserve">Employment </w:t>
      </w:r>
      <w:proofErr w:type="gramStart"/>
      <w:r w:rsidRPr="002F7BB1">
        <w:rPr>
          <w:sz w:val="21"/>
          <w:szCs w:val="21"/>
        </w:rPr>
        <w:t>opportunities</w:t>
      </w:r>
      <w:r w:rsidR="006B31EC">
        <w:rPr>
          <w:sz w:val="21"/>
          <w:szCs w:val="21"/>
        </w:rPr>
        <w:t>,</w:t>
      </w:r>
      <w:r w:rsidRPr="002F7BB1">
        <w:rPr>
          <w:sz w:val="21"/>
          <w:szCs w:val="21"/>
        </w:rPr>
        <w:t xml:space="preserve"> </w:t>
      </w:r>
      <w:r w:rsidR="006B31EC">
        <w:rPr>
          <w:sz w:val="21"/>
          <w:szCs w:val="21"/>
        </w:rPr>
        <w:t>but</w:t>
      </w:r>
      <w:proofErr w:type="gramEnd"/>
      <w:r w:rsidR="006B31EC">
        <w:rPr>
          <w:sz w:val="21"/>
          <w:szCs w:val="21"/>
        </w:rPr>
        <w:t xml:space="preserve"> running off-island composters may be too little work for a new role but too much for existing contractors</w:t>
      </w:r>
      <w:r w:rsidRPr="002F7BB1">
        <w:rPr>
          <w:sz w:val="21"/>
          <w:szCs w:val="21"/>
        </w:rPr>
        <w:t>.</w:t>
      </w:r>
    </w:p>
    <w:p w14:paraId="2143A724" w14:textId="77777777" w:rsidR="002F7BB1" w:rsidRPr="002F7BB1" w:rsidRDefault="002F7BB1" w:rsidP="002F7BB1">
      <w:pPr>
        <w:numPr>
          <w:ilvl w:val="1"/>
          <w:numId w:val="66"/>
        </w:numPr>
        <w:rPr>
          <w:sz w:val="21"/>
          <w:szCs w:val="21"/>
        </w:rPr>
      </w:pPr>
      <w:r w:rsidRPr="002F7BB1">
        <w:rPr>
          <w:sz w:val="21"/>
          <w:szCs w:val="21"/>
        </w:rPr>
        <w:t>Address lack of housing for operatives on smaller islands.</w:t>
      </w:r>
    </w:p>
    <w:p w14:paraId="3B6FC19B" w14:textId="77777777" w:rsidR="002F7BB1" w:rsidRPr="002F7BB1" w:rsidRDefault="002F7BB1" w:rsidP="002F7BB1">
      <w:pPr>
        <w:numPr>
          <w:ilvl w:val="1"/>
          <w:numId w:val="66"/>
        </w:numPr>
        <w:rPr>
          <w:sz w:val="21"/>
          <w:szCs w:val="21"/>
        </w:rPr>
      </w:pPr>
      <w:r w:rsidRPr="002F7BB1">
        <w:rPr>
          <w:sz w:val="21"/>
          <w:szCs w:val="21"/>
        </w:rPr>
        <w:t>Design self-policing systems with community agreement on rules.</w:t>
      </w:r>
    </w:p>
    <w:p w14:paraId="4963339F" w14:textId="77777777" w:rsidR="002F7BB1" w:rsidRPr="002F7BB1" w:rsidRDefault="002F7BB1" w:rsidP="002F7BB1">
      <w:pPr>
        <w:numPr>
          <w:ilvl w:val="0"/>
          <w:numId w:val="66"/>
        </w:numPr>
        <w:rPr>
          <w:sz w:val="21"/>
          <w:szCs w:val="21"/>
        </w:rPr>
      </w:pPr>
      <w:r w:rsidRPr="002F7BB1">
        <w:rPr>
          <w:b/>
          <w:bCs/>
          <w:sz w:val="21"/>
          <w:szCs w:val="21"/>
        </w:rPr>
        <w:t>Economic Feasibility</w:t>
      </w:r>
      <w:r w:rsidRPr="002F7BB1">
        <w:rPr>
          <w:sz w:val="21"/>
          <w:szCs w:val="21"/>
        </w:rPr>
        <w:t>:</w:t>
      </w:r>
    </w:p>
    <w:p w14:paraId="7DC02C35" w14:textId="77777777" w:rsidR="002F7BB1" w:rsidRPr="002F7BB1" w:rsidRDefault="002F7BB1" w:rsidP="002F7BB1">
      <w:pPr>
        <w:numPr>
          <w:ilvl w:val="1"/>
          <w:numId w:val="66"/>
        </w:numPr>
        <w:rPr>
          <w:sz w:val="21"/>
          <w:szCs w:val="21"/>
        </w:rPr>
      </w:pPr>
      <w:r w:rsidRPr="002F7BB1">
        <w:rPr>
          <w:sz w:val="21"/>
          <w:szCs w:val="21"/>
        </w:rPr>
        <w:t>System must be cost-effective and not exceed current waste management expenses.</w:t>
      </w:r>
    </w:p>
    <w:p w14:paraId="506CD81A" w14:textId="77777777" w:rsidR="002F7BB1" w:rsidRPr="002F7BB1" w:rsidRDefault="002F7BB1" w:rsidP="002F7BB1">
      <w:pPr>
        <w:numPr>
          <w:ilvl w:val="1"/>
          <w:numId w:val="66"/>
        </w:numPr>
        <w:rPr>
          <w:sz w:val="21"/>
          <w:szCs w:val="21"/>
        </w:rPr>
      </w:pPr>
      <w:r w:rsidRPr="002F7BB1">
        <w:rPr>
          <w:sz w:val="21"/>
          <w:szCs w:val="21"/>
        </w:rPr>
        <w:t>Pay for itself, including maintenance and repair costs.</w:t>
      </w:r>
    </w:p>
    <w:p w14:paraId="7AAB3808" w14:textId="77777777" w:rsidR="002F7BB1" w:rsidRPr="002F7BB1" w:rsidRDefault="002F7BB1" w:rsidP="002F7BB1">
      <w:pPr>
        <w:numPr>
          <w:ilvl w:val="1"/>
          <w:numId w:val="66"/>
        </w:numPr>
        <w:rPr>
          <w:sz w:val="21"/>
          <w:szCs w:val="21"/>
        </w:rPr>
      </w:pPr>
      <w:r w:rsidRPr="002F7BB1">
        <w:rPr>
          <w:sz w:val="21"/>
          <w:szCs w:val="21"/>
        </w:rPr>
        <w:t>Reduce transport and disposal costs, particularly the £530/tonne fee for black bag waste removal.</w:t>
      </w:r>
    </w:p>
    <w:p w14:paraId="15917BE7" w14:textId="77777777" w:rsidR="002F7BB1" w:rsidRPr="002F7BB1" w:rsidRDefault="002F7BB1" w:rsidP="002F7BB1">
      <w:pPr>
        <w:numPr>
          <w:ilvl w:val="0"/>
          <w:numId w:val="66"/>
        </w:numPr>
        <w:rPr>
          <w:sz w:val="21"/>
          <w:szCs w:val="21"/>
        </w:rPr>
      </w:pPr>
      <w:r w:rsidRPr="002F7BB1">
        <w:rPr>
          <w:b/>
          <w:bCs/>
          <w:sz w:val="21"/>
          <w:szCs w:val="21"/>
        </w:rPr>
        <w:t>Collection and Transport</w:t>
      </w:r>
      <w:r w:rsidRPr="002F7BB1">
        <w:rPr>
          <w:sz w:val="21"/>
          <w:szCs w:val="21"/>
        </w:rPr>
        <w:t>:</w:t>
      </w:r>
    </w:p>
    <w:p w14:paraId="094AFD1A" w14:textId="7CD5D1ED" w:rsidR="002F7BB1" w:rsidRPr="002F7BB1" w:rsidRDefault="002F7BB1" w:rsidP="002F7BB1">
      <w:pPr>
        <w:numPr>
          <w:ilvl w:val="1"/>
          <w:numId w:val="66"/>
        </w:numPr>
        <w:rPr>
          <w:sz w:val="21"/>
          <w:szCs w:val="21"/>
        </w:rPr>
      </w:pPr>
      <w:r w:rsidRPr="002F7BB1">
        <w:rPr>
          <w:sz w:val="21"/>
          <w:szCs w:val="21"/>
        </w:rPr>
        <w:t>Collection systems tailored to island-specific challenges (e.g., lack of vehicular access).</w:t>
      </w:r>
    </w:p>
    <w:p w14:paraId="1CDC7A0E" w14:textId="77777777" w:rsidR="002F7BB1" w:rsidRPr="002F7BB1" w:rsidRDefault="002F7BB1" w:rsidP="002F7BB1">
      <w:pPr>
        <w:numPr>
          <w:ilvl w:val="1"/>
          <w:numId w:val="66"/>
        </w:numPr>
        <w:rPr>
          <w:sz w:val="21"/>
          <w:szCs w:val="21"/>
        </w:rPr>
      </w:pPr>
      <w:r w:rsidRPr="002F7BB1">
        <w:rPr>
          <w:sz w:val="21"/>
          <w:szCs w:val="21"/>
        </w:rPr>
        <w:t>Flexible schedules for seasonal waste volumes (e.g., daily during high season for businesses).</w:t>
      </w:r>
    </w:p>
    <w:p w14:paraId="514339FC" w14:textId="77777777" w:rsidR="002F7BB1" w:rsidRPr="002F7BB1" w:rsidRDefault="002F7BB1" w:rsidP="002F7BB1">
      <w:pPr>
        <w:numPr>
          <w:ilvl w:val="1"/>
          <w:numId w:val="66"/>
        </w:numPr>
        <w:rPr>
          <w:sz w:val="21"/>
          <w:szCs w:val="21"/>
        </w:rPr>
      </w:pPr>
      <w:r w:rsidRPr="002F7BB1">
        <w:rPr>
          <w:sz w:val="21"/>
          <w:szCs w:val="21"/>
        </w:rPr>
        <w:t>Avoid prolonged waste storage at homes or collection points.</w:t>
      </w:r>
    </w:p>
    <w:p w14:paraId="1B145CA7" w14:textId="77777777" w:rsidR="002F7BB1" w:rsidRPr="002F7BB1" w:rsidRDefault="002F7BB1" w:rsidP="002F7BB1">
      <w:pPr>
        <w:numPr>
          <w:ilvl w:val="0"/>
          <w:numId w:val="66"/>
        </w:numPr>
        <w:rPr>
          <w:sz w:val="21"/>
          <w:szCs w:val="21"/>
        </w:rPr>
      </w:pPr>
      <w:r w:rsidRPr="002F7BB1">
        <w:rPr>
          <w:b/>
          <w:bCs/>
          <w:sz w:val="21"/>
          <w:szCs w:val="21"/>
        </w:rPr>
        <w:t>Long-Term Sustainability</w:t>
      </w:r>
      <w:r w:rsidRPr="002F7BB1">
        <w:rPr>
          <w:sz w:val="21"/>
          <w:szCs w:val="21"/>
        </w:rPr>
        <w:t>:</w:t>
      </w:r>
    </w:p>
    <w:p w14:paraId="77333FEA" w14:textId="77777777" w:rsidR="002F7BB1" w:rsidRPr="002F7BB1" w:rsidRDefault="002F7BB1" w:rsidP="002F7BB1">
      <w:pPr>
        <w:numPr>
          <w:ilvl w:val="1"/>
          <w:numId w:val="66"/>
        </w:numPr>
        <w:rPr>
          <w:sz w:val="21"/>
          <w:szCs w:val="21"/>
        </w:rPr>
      </w:pPr>
      <w:r w:rsidRPr="002F7BB1">
        <w:rPr>
          <w:sz w:val="21"/>
          <w:szCs w:val="21"/>
        </w:rPr>
        <w:t>Circular waste management systems retaining waste on-island for local benefit.</w:t>
      </w:r>
    </w:p>
    <w:p w14:paraId="0427FEA1" w14:textId="77777777" w:rsidR="002F7BB1" w:rsidRPr="002F7BB1" w:rsidRDefault="002F7BB1" w:rsidP="002F7BB1">
      <w:pPr>
        <w:numPr>
          <w:ilvl w:val="1"/>
          <w:numId w:val="66"/>
        </w:numPr>
        <w:rPr>
          <w:sz w:val="21"/>
          <w:szCs w:val="21"/>
        </w:rPr>
      </w:pPr>
      <w:r w:rsidRPr="002F7BB1">
        <w:rPr>
          <w:sz w:val="21"/>
          <w:szCs w:val="21"/>
        </w:rPr>
        <w:t>Leverage lessons from similar island communities to build effective systems.</w:t>
      </w:r>
    </w:p>
    <w:p w14:paraId="706C6669" w14:textId="2E4B3BC3" w:rsidR="007414D3" w:rsidRDefault="002F7BB1" w:rsidP="0037515C">
      <w:pPr>
        <w:numPr>
          <w:ilvl w:val="1"/>
          <w:numId w:val="66"/>
        </w:numPr>
        <w:rPr>
          <w:sz w:val="21"/>
          <w:szCs w:val="21"/>
        </w:rPr>
      </w:pPr>
      <w:r w:rsidRPr="002F7BB1">
        <w:rPr>
          <w:sz w:val="21"/>
          <w:szCs w:val="21"/>
        </w:rPr>
        <w:t>Foster community ownership and alignment with broader environmental goals.</w:t>
      </w:r>
    </w:p>
    <w:p w14:paraId="09A1BA8A" w14:textId="1EA67A49" w:rsidR="007414D3" w:rsidRPr="007414D3" w:rsidRDefault="007414D3" w:rsidP="007414D3">
      <w:pPr>
        <w:pStyle w:val="ListParagraph"/>
        <w:numPr>
          <w:ilvl w:val="0"/>
          <w:numId w:val="68"/>
        </w:numPr>
        <w:rPr>
          <w:b/>
          <w:bCs/>
          <w:sz w:val="21"/>
          <w:szCs w:val="21"/>
          <w:u w:val="single"/>
        </w:rPr>
      </w:pPr>
      <w:r>
        <w:rPr>
          <w:b/>
          <w:bCs/>
          <w:sz w:val="21"/>
          <w:szCs w:val="21"/>
          <w:u w:val="single"/>
        </w:rPr>
        <w:lastRenderedPageBreak/>
        <w:t>Detailed requirements summary – ten themes</w:t>
      </w:r>
    </w:p>
    <w:p w14:paraId="28094EA2" w14:textId="77777777" w:rsidR="007414D3" w:rsidRDefault="007414D3" w:rsidP="007414D3">
      <w:pPr>
        <w:rPr>
          <w:sz w:val="20"/>
          <w:szCs w:val="20"/>
        </w:rPr>
      </w:pPr>
    </w:p>
    <w:p w14:paraId="26425A34" w14:textId="6CBB8CA9" w:rsidR="00D61EBC" w:rsidRPr="007414D3" w:rsidRDefault="007414D3" w:rsidP="007414D3">
      <w:pPr>
        <w:rPr>
          <w:sz w:val="20"/>
          <w:szCs w:val="20"/>
        </w:rPr>
      </w:pPr>
      <w:r>
        <w:rPr>
          <w:sz w:val="22"/>
          <w:szCs w:val="22"/>
        </w:rPr>
        <w:t xml:space="preserve">Ten themes emerged from the workshop discussions. These are set out in the following </w:t>
      </w:r>
      <w:proofErr w:type="gramStart"/>
      <w:r>
        <w:rPr>
          <w:sz w:val="22"/>
          <w:szCs w:val="22"/>
        </w:rPr>
        <w:t>tables, and</w:t>
      </w:r>
      <w:proofErr w:type="gramEnd"/>
      <w:r>
        <w:rPr>
          <w:sz w:val="22"/>
          <w:szCs w:val="22"/>
        </w:rPr>
        <w:t xml:space="preserve"> encompass technical and social or organisational concerns in relation to: </w:t>
      </w:r>
      <w:r w:rsidRPr="006A5832">
        <w:rPr>
          <w:sz w:val="22"/>
          <w:szCs w:val="22"/>
        </w:rPr>
        <w:t>hardware maintenance, running, and repair; other hardware issues; waste inputs; waste collection; biodigester outputs; biosecurity; behaviour change; finance and costs; on-island and inter-island issues; and research and learning</w:t>
      </w:r>
      <w:r w:rsidRPr="006A5832">
        <w:rPr>
          <w:b/>
          <w:bCs/>
          <w:sz w:val="22"/>
          <w:szCs w:val="22"/>
        </w:rPr>
        <w:t>.</w:t>
      </w:r>
      <w:r w:rsidRPr="00A51DF7">
        <w:rPr>
          <w:b/>
          <w:bCs/>
          <w:sz w:val="20"/>
          <w:szCs w:val="20"/>
          <w:u w:val="single"/>
        </w:rPr>
        <w:t xml:space="preserve"> </w:t>
      </w:r>
      <w:r w:rsidR="00D61EBC" w:rsidRPr="007414D3">
        <w:rPr>
          <w:sz w:val="20"/>
          <w:szCs w:val="20"/>
        </w:rPr>
        <w:br w:type="page"/>
      </w:r>
    </w:p>
    <w:tbl>
      <w:tblPr>
        <w:tblStyle w:val="TableGrid"/>
        <w:tblW w:w="0" w:type="auto"/>
        <w:tblLook w:val="04A0" w:firstRow="1" w:lastRow="0" w:firstColumn="1" w:lastColumn="0" w:noHBand="0" w:noVBand="1"/>
      </w:tblPr>
      <w:tblGrid>
        <w:gridCol w:w="9010"/>
      </w:tblGrid>
      <w:tr w:rsidR="00D61EBC" w:rsidRPr="00D61EBC" w14:paraId="2260882D" w14:textId="77777777" w:rsidTr="00D61EBC">
        <w:tc>
          <w:tcPr>
            <w:tcW w:w="9010" w:type="dxa"/>
          </w:tcPr>
          <w:p w14:paraId="0AA2CB5E" w14:textId="0B023389" w:rsidR="00D61EBC" w:rsidRPr="00D61EBC" w:rsidRDefault="007414D3" w:rsidP="00B65D63">
            <w:pPr>
              <w:jc w:val="center"/>
              <w:rPr>
                <w:b/>
                <w:bCs/>
                <w:sz w:val="20"/>
                <w:szCs w:val="20"/>
              </w:rPr>
            </w:pPr>
            <w:r>
              <w:rPr>
                <w:b/>
                <w:bCs/>
                <w:sz w:val="20"/>
                <w:szCs w:val="20"/>
              </w:rPr>
              <w:lastRenderedPageBreak/>
              <w:t xml:space="preserve">1. </w:t>
            </w:r>
            <w:r w:rsidR="00D61EBC" w:rsidRPr="00D61EBC">
              <w:rPr>
                <w:b/>
                <w:bCs/>
                <w:sz w:val="20"/>
                <w:szCs w:val="20"/>
              </w:rPr>
              <w:t>Hardware maintenance, running, and repair</w:t>
            </w:r>
          </w:p>
        </w:tc>
      </w:tr>
      <w:tr w:rsidR="00D61EBC" w:rsidRPr="00D61EBC" w14:paraId="12377728" w14:textId="77777777" w:rsidTr="00D61EBC">
        <w:tc>
          <w:tcPr>
            <w:tcW w:w="9010" w:type="dxa"/>
          </w:tcPr>
          <w:p w14:paraId="6C54F492" w14:textId="77777777" w:rsidR="00D61EBC" w:rsidRPr="00D61EBC" w:rsidRDefault="00D61EBC" w:rsidP="00F02C4F">
            <w:pPr>
              <w:rPr>
                <w:sz w:val="20"/>
                <w:szCs w:val="20"/>
              </w:rPr>
            </w:pPr>
          </w:p>
        </w:tc>
      </w:tr>
      <w:tr w:rsidR="00D61EBC" w:rsidRPr="00D61EBC" w14:paraId="445A0CFB" w14:textId="77777777" w:rsidTr="00D61EBC">
        <w:tc>
          <w:tcPr>
            <w:tcW w:w="9010" w:type="dxa"/>
          </w:tcPr>
          <w:p w14:paraId="74E30595" w14:textId="77777777" w:rsidR="00D61EBC" w:rsidRPr="00D61EBC" w:rsidRDefault="00D61EBC" w:rsidP="00F02C4F">
            <w:pPr>
              <w:rPr>
                <w:b/>
                <w:bCs/>
                <w:sz w:val="20"/>
                <w:szCs w:val="20"/>
              </w:rPr>
            </w:pPr>
            <w:r w:rsidRPr="00D61EBC">
              <w:rPr>
                <w:b/>
                <w:bCs/>
                <w:sz w:val="20"/>
                <w:szCs w:val="20"/>
              </w:rPr>
              <w:t>1. Local Maintenance and Repair</w:t>
            </w:r>
          </w:p>
        </w:tc>
      </w:tr>
      <w:tr w:rsidR="00D61EBC" w:rsidRPr="00D61EBC" w14:paraId="12322F26" w14:textId="77777777" w:rsidTr="00EA02F8">
        <w:trPr>
          <w:trHeight w:val="1000"/>
        </w:trPr>
        <w:tc>
          <w:tcPr>
            <w:tcW w:w="9010" w:type="dxa"/>
          </w:tcPr>
          <w:p w14:paraId="0C549E9F" w14:textId="77777777" w:rsidR="00D61EBC" w:rsidRPr="00D61EBC" w:rsidRDefault="00D61EBC" w:rsidP="00F02C4F">
            <w:pPr>
              <w:numPr>
                <w:ilvl w:val="0"/>
                <w:numId w:val="8"/>
              </w:numPr>
              <w:rPr>
                <w:sz w:val="20"/>
                <w:szCs w:val="20"/>
              </w:rPr>
            </w:pPr>
            <w:r w:rsidRPr="00D61EBC">
              <w:rPr>
                <w:b/>
                <w:bCs/>
                <w:sz w:val="20"/>
                <w:szCs w:val="20"/>
              </w:rPr>
              <w:t>Maintainability on Island</w:t>
            </w:r>
            <w:r w:rsidRPr="00D61EBC">
              <w:rPr>
                <w:sz w:val="20"/>
                <w:szCs w:val="20"/>
              </w:rPr>
              <w:t>: Systems should be maintainable by multiple individuals locally to avoid dependency on a single expert.</w:t>
            </w:r>
          </w:p>
          <w:p w14:paraId="4DB0C995" w14:textId="2555FB07" w:rsidR="00D61EBC" w:rsidRPr="00D61EBC" w:rsidRDefault="00D61EBC" w:rsidP="00F02C4F">
            <w:pPr>
              <w:numPr>
                <w:ilvl w:val="1"/>
                <w:numId w:val="8"/>
              </w:numPr>
              <w:rPr>
                <w:sz w:val="20"/>
                <w:szCs w:val="20"/>
              </w:rPr>
            </w:pPr>
            <w:r w:rsidRPr="00D61EBC">
              <w:rPr>
                <w:i/>
                <w:iCs/>
                <w:sz w:val="20"/>
                <w:szCs w:val="20"/>
              </w:rPr>
              <w:t>Examples</w:t>
            </w:r>
            <w:r w:rsidRPr="00D61EBC">
              <w:rPr>
                <w:sz w:val="20"/>
                <w:szCs w:val="20"/>
              </w:rPr>
              <w:t>: Avoid "Scilly-specific" systems that only one person can repair (St Mary’s Group 2), maintainable by someone on the island (</w:t>
            </w:r>
            <w:proofErr w:type="spellStart"/>
            <w:r w:rsidRPr="00D61EBC">
              <w:rPr>
                <w:sz w:val="20"/>
                <w:szCs w:val="20"/>
              </w:rPr>
              <w:t>Bryher</w:t>
            </w:r>
            <w:proofErr w:type="spellEnd"/>
            <w:r w:rsidRPr="00D61EBC">
              <w:rPr>
                <w:sz w:val="20"/>
                <w:szCs w:val="20"/>
              </w:rPr>
              <w:t xml:space="preserve"> Group 2).</w:t>
            </w:r>
          </w:p>
        </w:tc>
      </w:tr>
      <w:tr w:rsidR="00D61EBC" w:rsidRPr="00D61EBC" w14:paraId="76C6CB58" w14:textId="77777777" w:rsidTr="005D78DF">
        <w:trPr>
          <w:trHeight w:val="756"/>
        </w:trPr>
        <w:tc>
          <w:tcPr>
            <w:tcW w:w="9010" w:type="dxa"/>
          </w:tcPr>
          <w:p w14:paraId="3C87B7A7" w14:textId="77777777" w:rsidR="00D61EBC" w:rsidRPr="00D61EBC" w:rsidRDefault="00D61EBC" w:rsidP="00F02C4F">
            <w:pPr>
              <w:numPr>
                <w:ilvl w:val="0"/>
                <w:numId w:val="8"/>
              </w:numPr>
              <w:rPr>
                <w:sz w:val="20"/>
                <w:szCs w:val="20"/>
              </w:rPr>
            </w:pPr>
            <w:r w:rsidRPr="00D61EBC">
              <w:rPr>
                <w:b/>
                <w:bCs/>
                <w:sz w:val="20"/>
                <w:szCs w:val="20"/>
              </w:rPr>
              <w:t>Simplified Design</w:t>
            </w:r>
            <w:r w:rsidRPr="00D61EBC">
              <w:rPr>
                <w:sz w:val="20"/>
                <w:szCs w:val="20"/>
              </w:rPr>
              <w:t>: Systems should be easy to repair, with minimal complexity and corrosion resistance.</w:t>
            </w:r>
          </w:p>
          <w:p w14:paraId="632E001A" w14:textId="3D9D4D7F" w:rsidR="00D61EBC" w:rsidRPr="00D61EBC" w:rsidRDefault="00D61EBC" w:rsidP="00F02C4F">
            <w:pPr>
              <w:numPr>
                <w:ilvl w:val="1"/>
                <w:numId w:val="8"/>
              </w:numPr>
              <w:rPr>
                <w:sz w:val="20"/>
                <w:szCs w:val="20"/>
              </w:rPr>
            </w:pPr>
            <w:r w:rsidRPr="00D61EBC">
              <w:rPr>
                <w:i/>
                <w:iCs/>
                <w:sz w:val="20"/>
                <w:szCs w:val="20"/>
              </w:rPr>
              <w:t>Examples</w:t>
            </w:r>
            <w:r w:rsidRPr="00D61EBC">
              <w:rPr>
                <w:sz w:val="20"/>
                <w:szCs w:val="20"/>
              </w:rPr>
              <w:t>: "No bells and whistles" (St Agnes Group 1), easy repairs prioritized.</w:t>
            </w:r>
          </w:p>
        </w:tc>
      </w:tr>
      <w:tr w:rsidR="00D61EBC" w:rsidRPr="00D61EBC" w14:paraId="0E9AB499" w14:textId="77777777" w:rsidTr="00D61EBC">
        <w:tc>
          <w:tcPr>
            <w:tcW w:w="9010" w:type="dxa"/>
          </w:tcPr>
          <w:p w14:paraId="15AC508B" w14:textId="77777777" w:rsidR="00D61EBC" w:rsidRPr="00D61EBC" w:rsidRDefault="00D61EBC" w:rsidP="00F02C4F">
            <w:pPr>
              <w:rPr>
                <w:sz w:val="20"/>
                <w:szCs w:val="20"/>
              </w:rPr>
            </w:pPr>
          </w:p>
        </w:tc>
      </w:tr>
      <w:tr w:rsidR="00D61EBC" w:rsidRPr="00D61EBC" w14:paraId="3C41B69D" w14:textId="77777777" w:rsidTr="00D61EBC">
        <w:tc>
          <w:tcPr>
            <w:tcW w:w="9010" w:type="dxa"/>
          </w:tcPr>
          <w:p w14:paraId="600F0BBA" w14:textId="77777777" w:rsidR="00D61EBC" w:rsidRPr="00D61EBC" w:rsidRDefault="00D61EBC" w:rsidP="00F02C4F">
            <w:pPr>
              <w:rPr>
                <w:b/>
                <w:bCs/>
                <w:sz w:val="20"/>
                <w:szCs w:val="20"/>
              </w:rPr>
            </w:pPr>
            <w:r w:rsidRPr="00D61EBC">
              <w:rPr>
                <w:b/>
                <w:bCs/>
                <w:sz w:val="20"/>
                <w:szCs w:val="20"/>
              </w:rPr>
              <w:t>2. Resilience and Reliability</w:t>
            </w:r>
          </w:p>
        </w:tc>
      </w:tr>
      <w:tr w:rsidR="00D61EBC" w:rsidRPr="00D61EBC" w14:paraId="7750EEF0" w14:textId="77777777" w:rsidTr="00E544EB">
        <w:trPr>
          <w:trHeight w:val="1000"/>
        </w:trPr>
        <w:tc>
          <w:tcPr>
            <w:tcW w:w="9010" w:type="dxa"/>
          </w:tcPr>
          <w:p w14:paraId="1E19454D" w14:textId="77777777" w:rsidR="00D61EBC" w:rsidRPr="00D61EBC" w:rsidRDefault="00D61EBC" w:rsidP="00F02C4F">
            <w:pPr>
              <w:numPr>
                <w:ilvl w:val="0"/>
                <w:numId w:val="9"/>
              </w:numPr>
              <w:rPr>
                <w:sz w:val="20"/>
                <w:szCs w:val="20"/>
              </w:rPr>
            </w:pPr>
            <w:r w:rsidRPr="00D61EBC">
              <w:rPr>
                <w:b/>
                <w:bCs/>
                <w:sz w:val="20"/>
                <w:szCs w:val="20"/>
              </w:rPr>
              <w:t>Resilient Systems</w:t>
            </w:r>
            <w:r w:rsidRPr="00D61EBC">
              <w:rPr>
                <w:sz w:val="20"/>
                <w:szCs w:val="20"/>
              </w:rPr>
              <w:t>: Hardware must be robust to avoid breakdowns that create backlogs and to handle fluctuating waste volumes.</w:t>
            </w:r>
          </w:p>
          <w:p w14:paraId="400768EC" w14:textId="4A84575D" w:rsidR="00D61EBC" w:rsidRPr="00D61EBC" w:rsidRDefault="00D61EBC" w:rsidP="00F02C4F">
            <w:pPr>
              <w:numPr>
                <w:ilvl w:val="1"/>
                <w:numId w:val="9"/>
              </w:numPr>
              <w:rPr>
                <w:sz w:val="20"/>
                <w:szCs w:val="20"/>
              </w:rPr>
            </w:pPr>
            <w:r w:rsidRPr="00D61EBC">
              <w:rPr>
                <w:i/>
                <w:iCs/>
                <w:sz w:val="20"/>
                <w:szCs w:val="20"/>
              </w:rPr>
              <w:t>Examples</w:t>
            </w:r>
            <w:r w:rsidRPr="00D61EBC">
              <w:rPr>
                <w:sz w:val="20"/>
                <w:szCs w:val="20"/>
              </w:rPr>
              <w:t>: Resilient design (St Mary’s Group 2), coping with fluctuating waste (St Martin’s Group 1).</w:t>
            </w:r>
          </w:p>
        </w:tc>
      </w:tr>
      <w:tr w:rsidR="00D61EBC" w:rsidRPr="00D61EBC" w14:paraId="64B136A9" w14:textId="77777777" w:rsidTr="00270EE0">
        <w:trPr>
          <w:trHeight w:val="756"/>
        </w:trPr>
        <w:tc>
          <w:tcPr>
            <w:tcW w:w="9010" w:type="dxa"/>
          </w:tcPr>
          <w:p w14:paraId="060097BA" w14:textId="77777777" w:rsidR="00D61EBC" w:rsidRPr="00D61EBC" w:rsidRDefault="00D61EBC" w:rsidP="00F02C4F">
            <w:pPr>
              <w:numPr>
                <w:ilvl w:val="0"/>
                <w:numId w:val="9"/>
              </w:numPr>
              <w:rPr>
                <w:sz w:val="20"/>
                <w:szCs w:val="20"/>
              </w:rPr>
            </w:pPr>
            <w:r w:rsidRPr="00D61EBC">
              <w:rPr>
                <w:b/>
                <w:bCs/>
                <w:sz w:val="20"/>
                <w:szCs w:val="20"/>
              </w:rPr>
              <w:t>Seasonal Suitability</w:t>
            </w:r>
            <w:r w:rsidRPr="00D61EBC">
              <w:rPr>
                <w:sz w:val="20"/>
                <w:szCs w:val="20"/>
              </w:rPr>
              <w:t>: Systems should operate reliably even if left unused during off-seasons, such as winter.</w:t>
            </w:r>
          </w:p>
          <w:p w14:paraId="20688489" w14:textId="5FC9778F" w:rsidR="00D61EBC" w:rsidRPr="00D61EBC" w:rsidRDefault="00D61EBC" w:rsidP="00F02C4F">
            <w:pPr>
              <w:numPr>
                <w:ilvl w:val="1"/>
                <w:numId w:val="9"/>
              </w:numPr>
              <w:rPr>
                <w:sz w:val="20"/>
                <w:szCs w:val="20"/>
              </w:rPr>
            </w:pPr>
            <w:r w:rsidRPr="00D61EBC">
              <w:rPr>
                <w:i/>
                <w:iCs/>
                <w:sz w:val="20"/>
                <w:szCs w:val="20"/>
              </w:rPr>
              <w:t>Examples</w:t>
            </w:r>
            <w:r w:rsidRPr="00D61EBC">
              <w:rPr>
                <w:sz w:val="20"/>
                <w:szCs w:val="20"/>
              </w:rPr>
              <w:t>: St Martin’s Group 2 highlights the need for reliability during downtime.</w:t>
            </w:r>
          </w:p>
        </w:tc>
      </w:tr>
      <w:tr w:rsidR="00D61EBC" w:rsidRPr="00D61EBC" w14:paraId="1E9183AA" w14:textId="77777777" w:rsidTr="00D61EBC">
        <w:tc>
          <w:tcPr>
            <w:tcW w:w="9010" w:type="dxa"/>
          </w:tcPr>
          <w:p w14:paraId="65FC63E7" w14:textId="77777777" w:rsidR="00D61EBC" w:rsidRPr="00D61EBC" w:rsidRDefault="00D61EBC" w:rsidP="00F02C4F">
            <w:pPr>
              <w:rPr>
                <w:sz w:val="20"/>
                <w:szCs w:val="20"/>
              </w:rPr>
            </w:pPr>
          </w:p>
        </w:tc>
      </w:tr>
      <w:tr w:rsidR="00D61EBC" w:rsidRPr="00D61EBC" w14:paraId="504524B0" w14:textId="77777777" w:rsidTr="00D61EBC">
        <w:tc>
          <w:tcPr>
            <w:tcW w:w="9010" w:type="dxa"/>
          </w:tcPr>
          <w:p w14:paraId="4F74D611" w14:textId="77777777" w:rsidR="00D61EBC" w:rsidRPr="00D61EBC" w:rsidRDefault="00D61EBC" w:rsidP="00F02C4F">
            <w:pPr>
              <w:rPr>
                <w:b/>
                <w:bCs/>
                <w:sz w:val="20"/>
                <w:szCs w:val="20"/>
              </w:rPr>
            </w:pPr>
            <w:r w:rsidRPr="00D61EBC">
              <w:rPr>
                <w:b/>
                <w:bCs/>
                <w:sz w:val="20"/>
                <w:szCs w:val="20"/>
              </w:rPr>
              <w:t>3. Operational Independence</w:t>
            </w:r>
          </w:p>
        </w:tc>
      </w:tr>
      <w:tr w:rsidR="00D61EBC" w:rsidRPr="00D61EBC" w14:paraId="3B2A8108" w14:textId="77777777" w:rsidTr="008A7B6E">
        <w:trPr>
          <w:trHeight w:val="1000"/>
        </w:trPr>
        <w:tc>
          <w:tcPr>
            <w:tcW w:w="9010" w:type="dxa"/>
          </w:tcPr>
          <w:p w14:paraId="35AD90E1" w14:textId="77777777" w:rsidR="00D61EBC" w:rsidRPr="00D61EBC" w:rsidRDefault="00D61EBC" w:rsidP="00F02C4F">
            <w:pPr>
              <w:numPr>
                <w:ilvl w:val="0"/>
                <w:numId w:val="10"/>
              </w:numPr>
              <w:rPr>
                <w:sz w:val="20"/>
                <w:szCs w:val="20"/>
              </w:rPr>
            </w:pPr>
            <w:r w:rsidRPr="00D61EBC">
              <w:rPr>
                <w:b/>
                <w:bCs/>
                <w:sz w:val="20"/>
                <w:szCs w:val="20"/>
              </w:rPr>
              <w:t>Reduced Dependency on External Resources</w:t>
            </w:r>
            <w:r w:rsidRPr="00D61EBC">
              <w:rPr>
                <w:sz w:val="20"/>
                <w:szCs w:val="20"/>
              </w:rPr>
              <w:t>: Minimize reliance on external operatives or mainland services to maintain cost-efficiency and logistical simplicity.</w:t>
            </w:r>
          </w:p>
          <w:p w14:paraId="079D5DF7" w14:textId="5E9BDDE7" w:rsidR="00D61EBC" w:rsidRPr="00D61EBC" w:rsidRDefault="00D61EBC" w:rsidP="00F02C4F">
            <w:pPr>
              <w:numPr>
                <w:ilvl w:val="1"/>
                <w:numId w:val="10"/>
              </w:numPr>
              <w:rPr>
                <w:sz w:val="20"/>
                <w:szCs w:val="20"/>
              </w:rPr>
            </w:pPr>
            <w:r w:rsidRPr="00D61EBC">
              <w:rPr>
                <w:i/>
                <w:iCs/>
                <w:sz w:val="20"/>
                <w:szCs w:val="20"/>
              </w:rPr>
              <w:t>Examples</w:t>
            </w:r>
            <w:r w:rsidRPr="00D61EBC">
              <w:rPr>
                <w:sz w:val="20"/>
                <w:szCs w:val="20"/>
              </w:rPr>
              <w:t>: Avoid importing/exporting maintenance resources (St Mary’s Group 2), no housing for operatives (</w:t>
            </w:r>
            <w:proofErr w:type="spellStart"/>
            <w:r w:rsidRPr="00D61EBC">
              <w:rPr>
                <w:sz w:val="20"/>
                <w:szCs w:val="20"/>
              </w:rPr>
              <w:t>Bryher</w:t>
            </w:r>
            <w:proofErr w:type="spellEnd"/>
            <w:r w:rsidRPr="00D61EBC">
              <w:rPr>
                <w:sz w:val="20"/>
                <w:szCs w:val="20"/>
              </w:rPr>
              <w:t xml:space="preserve"> Group 2).</w:t>
            </w:r>
          </w:p>
        </w:tc>
      </w:tr>
      <w:tr w:rsidR="00D61EBC" w:rsidRPr="00D61EBC" w14:paraId="69A58E06" w14:textId="77777777" w:rsidTr="0058233F">
        <w:trPr>
          <w:trHeight w:val="756"/>
        </w:trPr>
        <w:tc>
          <w:tcPr>
            <w:tcW w:w="9010" w:type="dxa"/>
          </w:tcPr>
          <w:p w14:paraId="7C38AB6D" w14:textId="77777777" w:rsidR="00D61EBC" w:rsidRPr="00D61EBC" w:rsidRDefault="00D61EBC" w:rsidP="00F02C4F">
            <w:pPr>
              <w:numPr>
                <w:ilvl w:val="0"/>
                <w:numId w:val="10"/>
              </w:numPr>
              <w:rPr>
                <w:sz w:val="20"/>
                <w:szCs w:val="20"/>
              </w:rPr>
            </w:pPr>
            <w:r w:rsidRPr="00D61EBC">
              <w:rPr>
                <w:b/>
                <w:bCs/>
                <w:sz w:val="20"/>
                <w:szCs w:val="20"/>
              </w:rPr>
              <w:t>Local Expertise</w:t>
            </w:r>
            <w:r w:rsidRPr="00D61EBC">
              <w:rPr>
                <w:sz w:val="20"/>
                <w:szCs w:val="20"/>
              </w:rPr>
              <w:t>: Access to local expertise is critical, even if occasional external input is required.</w:t>
            </w:r>
          </w:p>
          <w:p w14:paraId="7E2196DD" w14:textId="251573C1" w:rsidR="00D61EBC" w:rsidRPr="00D61EBC" w:rsidRDefault="00D61EBC" w:rsidP="00F02C4F">
            <w:pPr>
              <w:numPr>
                <w:ilvl w:val="1"/>
                <w:numId w:val="10"/>
              </w:numPr>
              <w:rPr>
                <w:sz w:val="20"/>
                <w:szCs w:val="20"/>
              </w:rPr>
            </w:pPr>
            <w:r w:rsidRPr="00D61EBC">
              <w:rPr>
                <w:i/>
                <w:iCs/>
                <w:sz w:val="20"/>
                <w:szCs w:val="20"/>
              </w:rPr>
              <w:t>Examples</w:t>
            </w:r>
            <w:r w:rsidRPr="00D61EBC">
              <w:rPr>
                <w:sz w:val="20"/>
                <w:szCs w:val="20"/>
              </w:rPr>
              <w:t>: Expertise access noted by St Agnes Group 1.</w:t>
            </w:r>
          </w:p>
        </w:tc>
      </w:tr>
      <w:tr w:rsidR="00D61EBC" w:rsidRPr="00D61EBC" w14:paraId="095CFD89" w14:textId="77777777" w:rsidTr="00D61EBC">
        <w:tc>
          <w:tcPr>
            <w:tcW w:w="9010" w:type="dxa"/>
          </w:tcPr>
          <w:p w14:paraId="23297AE9" w14:textId="77777777" w:rsidR="00D61EBC" w:rsidRPr="00D61EBC" w:rsidRDefault="00D61EBC" w:rsidP="00F02C4F">
            <w:pPr>
              <w:rPr>
                <w:sz w:val="20"/>
                <w:szCs w:val="20"/>
              </w:rPr>
            </w:pPr>
          </w:p>
        </w:tc>
      </w:tr>
      <w:tr w:rsidR="00D61EBC" w:rsidRPr="00D61EBC" w14:paraId="2A7102A5" w14:textId="77777777" w:rsidTr="00D61EBC">
        <w:tc>
          <w:tcPr>
            <w:tcW w:w="9010" w:type="dxa"/>
          </w:tcPr>
          <w:p w14:paraId="4F772FC9" w14:textId="77777777" w:rsidR="00D61EBC" w:rsidRPr="00D61EBC" w:rsidRDefault="00D61EBC" w:rsidP="00F02C4F">
            <w:pPr>
              <w:rPr>
                <w:b/>
                <w:bCs/>
                <w:sz w:val="20"/>
                <w:szCs w:val="20"/>
              </w:rPr>
            </w:pPr>
            <w:r w:rsidRPr="00D61EBC">
              <w:rPr>
                <w:b/>
                <w:bCs/>
                <w:sz w:val="20"/>
                <w:szCs w:val="20"/>
              </w:rPr>
              <w:t>4. Standardization Across Islands</w:t>
            </w:r>
          </w:p>
        </w:tc>
      </w:tr>
      <w:tr w:rsidR="003B7C6F" w:rsidRPr="00D61EBC" w14:paraId="47A7680E" w14:textId="77777777" w:rsidTr="00C6541C">
        <w:trPr>
          <w:trHeight w:val="756"/>
        </w:trPr>
        <w:tc>
          <w:tcPr>
            <w:tcW w:w="9010" w:type="dxa"/>
          </w:tcPr>
          <w:p w14:paraId="7D3500C3" w14:textId="77777777" w:rsidR="003B7C6F" w:rsidRPr="00D61EBC" w:rsidRDefault="003B7C6F" w:rsidP="00F02C4F">
            <w:pPr>
              <w:numPr>
                <w:ilvl w:val="0"/>
                <w:numId w:val="11"/>
              </w:numPr>
              <w:rPr>
                <w:sz w:val="20"/>
                <w:szCs w:val="20"/>
              </w:rPr>
            </w:pPr>
            <w:r w:rsidRPr="00D61EBC">
              <w:rPr>
                <w:b/>
                <w:bCs/>
                <w:sz w:val="20"/>
                <w:szCs w:val="20"/>
              </w:rPr>
              <w:t>Shared Technology</w:t>
            </w:r>
            <w:r w:rsidRPr="00D61EBC">
              <w:rPr>
                <w:sz w:val="20"/>
                <w:szCs w:val="20"/>
              </w:rPr>
              <w:t>: Utilizing similar systems across islands can streamline maintenance and reduce training requirements.</w:t>
            </w:r>
          </w:p>
          <w:p w14:paraId="4C7F3880" w14:textId="756B4387" w:rsidR="003B7C6F" w:rsidRPr="00D61EBC" w:rsidRDefault="003B7C6F" w:rsidP="00F02C4F">
            <w:pPr>
              <w:numPr>
                <w:ilvl w:val="1"/>
                <w:numId w:val="11"/>
              </w:numPr>
              <w:rPr>
                <w:sz w:val="20"/>
                <w:szCs w:val="20"/>
              </w:rPr>
            </w:pPr>
            <w:r w:rsidRPr="00D61EBC">
              <w:rPr>
                <w:i/>
                <w:iCs/>
                <w:sz w:val="20"/>
                <w:szCs w:val="20"/>
              </w:rPr>
              <w:t>Examples</w:t>
            </w:r>
            <w:r w:rsidRPr="00D61EBC">
              <w:rPr>
                <w:sz w:val="20"/>
                <w:szCs w:val="20"/>
              </w:rPr>
              <w:t>: Standardized technology enabling shared servicing (</w:t>
            </w:r>
            <w:proofErr w:type="spellStart"/>
            <w:r w:rsidRPr="00D61EBC">
              <w:rPr>
                <w:sz w:val="20"/>
                <w:szCs w:val="20"/>
              </w:rPr>
              <w:t>Bryher</w:t>
            </w:r>
            <w:proofErr w:type="spellEnd"/>
            <w:r w:rsidRPr="00D61EBC">
              <w:rPr>
                <w:sz w:val="20"/>
                <w:szCs w:val="20"/>
              </w:rPr>
              <w:t xml:space="preserve"> Group 2).</w:t>
            </w:r>
          </w:p>
        </w:tc>
      </w:tr>
      <w:tr w:rsidR="00D61EBC" w:rsidRPr="00D61EBC" w14:paraId="00D39DBC" w14:textId="77777777" w:rsidTr="00D61EBC">
        <w:tc>
          <w:tcPr>
            <w:tcW w:w="9010" w:type="dxa"/>
          </w:tcPr>
          <w:p w14:paraId="4F1F5A2F" w14:textId="77777777" w:rsidR="00D61EBC" w:rsidRPr="00D61EBC" w:rsidRDefault="00D61EBC" w:rsidP="00F02C4F">
            <w:pPr>
              <w:rPr>
                <w:sz w:val="20"/>
                <w:szCs w:val="20"/>
              </w:rPr>
            </w:pPr>
          </w:p>
        </w:tc>
      </w:tr>
      <w:tr w:rsidR="00D61EBC" w:rsidRPr="00D61EBC" w14:paraId="0FFE70A8" w14:textId="77777777" w:rsidTr="00D61EBC">
        <w:tc>
          <w:tcPr>
            <w:tcW w:w="9010" w:type="dxa"/>
          </w:tcPr>
          <w:p w14:paraId="5156F4E9" w14:textId="77777777" w:rsidR="00D61EBC" w:rsidRPr="00D61EBC" w:rsidRDefault="00D61EBC" w:rsidP="00F02C4F">
            <w:pPr>
              <w:rPr>
                <w:b/>
                <w:bCs/>
                <w:sz w:val="20"/>
                <w:szCs w:val="20"/>
              </w:rPr>
            </w:pPr>
            <w:r w:rsidRPr="00D61EBC">
              <w:rPr>
                <w:b/>
                <w:bCs/>
                <w:sz w:val="20"/>
                <w:szCs w:val="20"/>
              </w:rPr>
              <w:t>5. Cost-Effectiveness</w:t>
            </w:r>
          </w:p>
        </w:tc>
      </w:tr>
      <w:tr w:rsidR="003B7C6F" w:rsidRPr="00D61EBC" w14:paraId="0DEF0488" w14:textId="77777777" w:rsidTr="00D746BB">
        <w:trPr>
          <w:trHeight w:val="1000"/>
        </w:trPr>
        <w:tc>
          <w:tcPr>
            <w:tcW w:w="9010" w:type="dxa"/>
          </w:tcPr>
          <w:p w14:paraId="7243B27D" w14:textId="77777777" w:rsidR="003B7C6F" w:rsidRPr="00D61EBC" w:rsidRDefault="003B7C6F" w:rsidP="00F02C4F">
            <w:pPr>
              <w:numPr>
                <w:ilvl w:val="0"/>
                <w:numId w:val="12"/>
              </w:numPr>
              <w:rPr>
                <w:sz w:val="20"/>
                <w:szCs w:val="20"/>
              </w:rPr>
            </w:pPr>
            <w:r w:rsidRPr="00D61EBC">
              <w:rPr>
                <w:b/>
                <w:bCs/>
                <w:sz w:val="20"/>
                <w:szCs w:val="20"/>
              </w:rPr>
              <w:t>Self-Funding Systems</w:t>
            </w:r>
            <w:r w:rsidRPr="00D61EBC">
              <w:rPr>
                <w:sz w:val="20"/>
                <w:szCs w:val="20"/>
              </w:rPr>
              <w:t>: Systems must pay for themselves, considering costs for management, repair, and local operation.</w:t>
            </w:r>
          </w:p>
          <w:p w14:paraId="2F348C16" w14:textId="2A235B80" w:rsidR="003B7C6F" w:rsidRPr="00D61EBC" w:rsidRDefault="003B7C6F" w:rsidP="00F02C4F">
            <w:pPr>
              <w:numPr>
                <w:ilvl w:val="1"/>
                <w:numId w:val="12"/>
              </w:numPr>
              <w:rPr>
                <w:sz w:val="20"/>
                <w:szCs w:val="20"/>
              </w:rPr>
            </w:pPr>
            <w:r w:rsidRPr="00D61EBC">
              <w:rPr>
                <w:i/>
                <w:iCs/>
                <w:sz w:val="20"/>
                <w:szCs w:val="20"/>
              </w:rPr>
              <w:t>Examples</w:t>
            </w:r>
            <w:r w:rsidRPr="00D61EBC">
              <w:rPr>
                <w:sz w:val="20"/>
                <w:szCs w:val="20"/>
              </w:rPr>
              <w:t>: Self-funded systems (St Mary’s Group 2), cost-effective local maintenance (</w:t>
            </w:r>
            <w:proofErr w:type="spellStart"/>
            <w:r w:rsidRPr="00D61EBC">
              <w:rPr>
                <w:sz w:val="20"/>
                <w:szCs w:val="20"/>
              </w:rPr>
              <w:t>Bryher</w:t>
            </w:r>
            <w:proofErr w:type="spellEnd"/>
            <w:r w:rsidRPr="00D61EBC">
              <w:rPr>
                <w:sz w:val="20"/>
                <w:szCs w:val="20"/>
              </w:rPr>
              <w:t xml:space="preserve"> Group 2).</w:t>
            </w:r>
          </w:p>
        </w:tc>
      </w:tr>
      <w:tr w:rsidR="003B7C6F" w:rsidRPr="00D61EBC" w14:paraId="35EFC9E1" w14:textId="77777777" w:rsidTr="00880A77">
        <w:trPr>
          <w:trHeight w:val="756"/>
        </w:trPr>
        <w:tc>
          <w:tcPr>
            <w:tcW w:w="9010" w:type="dxa"/>
          </w:tcPr>
          <w:p w14:paraId="0BEB1BB8" w14:textId="77777777" w:rsidR="003B7C6F" w:rsidRPr="00D61EBC" w:rsidRDefault="003B7C6F" w:rsidP="00F02C4F">
            <w:pPr>
              <w:numPr>
                <w:ilvl w:val="0"/>
                <w:numId w:val="12"/>
              </w:numPr>
              <w:rPr>
                <w:sz w:val="20"/>
                <w:szCs w:val="20"/>
              </w:rPr>
            </w:pPr>
            <w:r w:rsidRPr="00D61EBC">
              <w:rPr>
                <w:b/>
                <w:bCs/>
                <w:sz w:val="20"/>
                <w:szCs w:val="20"/>
              </w:rPr>
              <w:t>Financial Viability</w:t>
            </w:r>
            <w:r w:rsidRPr="00D61EBC">
              <w:rPr>
                <w:sz w:val="20"/>
                <w:szCs w:val="20"/>
              </w:rPr>
              <w:t>: Avoid high costs or systems that introduce unnecessary complications or financial burdens.</w:t>
            </w:r>
          </w:p>
          <w:p w14:paraId="4A90F40F" w14:textId="55932068" w:rsidR="003B7C6F" w:rsidRPr="00D61EBC" w:rsidRDefault="003B7C6F" w:rsidP="00F02C4F">
            <w:pPr>
              <w:numPr>
                <w:ilvl w:val="1"/>
                <w:numId w:val="12"/>
              </w:numPr>
              <w:rPr>
                <w:sz w:val="20"/>
                <w:szCs w:val="20"/>
              </w:rPr>
            </w:pPr>
            <w:r w:rsidRPr="00D61EBC">
              <w:rPr>
                <w:i/>
                <w:iCs/>
                <w:sz w:val="20"/>
                <w:szCs w:val="20"/>
              </w:rPr>
              <w:t>Examples</w:t>
            </w:r>
            <w:r w:rsidRPr="00D61EBC">
              <w:rPr>
                <w:sz w:val="20"/>
                <w:szCs w:val="20"/>
              </w:rPr>
              <w:t>: Managing local composting incentives (St Martin’s Group 1).</w:t>
            </w:r>
          </w:p>
        </w:tc>
      </w:tr>
      <w:tr w:rsidR="00D61EBC" w:rsidRPr="00D61EBC" w14:paraId="3603F41B" w14:textId="77777777" w:rsidTr="00D61EBC">
        <w:tc>
          <w:tcPr>
            <w:tcW w:w="9010" w:type="dxa"/>
          </w:tcPr>
          <w:p w14:paraId="55D0601C" w14:textId="77777777" w:rsidR="00D61EBC" w:rsidRPr="00D61EBC" w:rsidRDefault="00D61EBC" w:rsidP="00F02C4F">
            <w:pPr>
              <w:rPr>
                <w:sz w:val="20"/>
                <w:szCs w:val="20"/>
              </w:rPr>
            </w:pPr>
          </w:p>
        </w:tc>
      </w:tr>
      <w:tr w:rsidR="00D61EBC" w:rsidRPr="00D61EBC" w14:paraId="4F18BE6C" w14:textId="77777777" w:rsidTr="00D61EBC">
        <w:tc>
          <w:tcPr>
            <w:tcW w:w="9010" w:type="dxa"/>
          </w:tcPr>
          <w:p w14:paraId="50B872CB" w14:textId="77777777" w:rsidR="00D61EBC" w:rsidRPr="00D61EBC" w:rsidRDefault="00D61EBC" w:rsidP="00F02C4F">
            <w:pPr>
              <w:rPr>
                <w:b/>
                <w:bCs/>
                <w:sz w:val="20"/>
                <w:szCs w:val="20"/>
              </w:rPr>
            </w:pPr>
            <w:r w:rsidRPr="00D61EBC">
              <w:rPr>
                <w:b/>
                <w:bCs/>
                <w:sz w:val="20"/>
                <w:szCs w:val="20"/>
              </w:rPr>
              <w:t>6. Waste Management Efficiency</w:t>
            </w:r>
          </w:p>
        </w:tc>
      </w:tr>
      <w:tr w:rsidR="003B7C6F" w:rsidRPr="00D61EBC" w14:paraId="63380DFF" w14:textId="77777777" w:rsidTr="00091C1B">
        <w:trPr>
          <w:trHeight w:val="756"/>
        </w:trPr>
        <w:tc>
          <w:tcPr>
            <w:tcW w:w="9010" w:type="dxa"/>
          </w:tcPr>
          <w:p w14:paraId="1624E282" w14:textId="77777777" w:rsidR="003B7C6F" w:rsidRPr="00D61EBC" w:rsidRDefault="003B7C6F" w:rsidP="00F02C4F">
            <w:pPr>
              <w:numPr>
                <w:ilvl w:val="0"/>
                <w:numId w:val="13"/>
              </w:numPr>
              <w:rPr>
                <w:sz w:val="20"/>
                <w:szCs w:val="20"/>
              </w:rPr>
            </w:pPr>
            <w:r w:rsidRPr="00D61EBC">
              <w:rPr>
                <w:b/>
                <w:bCs/>
                <w:sz w:val="20"/>
                <w:szCs w:val="20"/>
              </w:rPr>
              <w:t>Flexibility for Waste Types</w:t>
            </w:r>
            <w:r w:rsidRPr="00D61EBC">
              <w:rPr>
                <w:sz w:val="20"/>
                <w:szCs w:val="20"/>
              </w:rPr>
              <w:t>: Hardware must handle a wide range of waste without operational errors, such as “feeding errors” caused by incorrect waste input.</w:t>
            </w:r>
          </w:p>
          <w:p w14:paraId="034E0590" w14:textId="20126181" w:rsidR="003B7C6F" w:rsidRPr="00D61EBC" w:rsidRDefault="003B7C6F" w:rsidP="00F02C4F">
            <w:pPr>
              <w:numPr>
                <w:ilvl w:val="1"/>
                <w:numId w:val="13"/>
              </w:numPr>
              <w:rPr>
                <w:sz w:val="20"/>
                <w:szCs w:val="20"/>
              </w:rPr>
            </w:pPr>
            <w:r w:rsidRPr="00D61EBC">
              <w:rPr>
                <w:i/>
                <w:iCs/>
                <w:sz w:val="20"/>
                <w:szCs w:val="20"/>
              </w:rPr>
              <w:t>Examples</w:t>
            </w:r>
            <w:r w:rsidRPr="00D61EBC">
              <w:rPr>
                <w:sz w:val="20"/>
                <w:szCs w:val="20"/>
              </w:rPr>
              <w:t>: Wide waste variety (St Mary’s Group 2).</w:t>
            </w:r>
          </w:p>
        </w:tc>
      </w:tr>
      <w:tr w:rsidR="003B7C6F" w:rsidRPr="00D61EBC" w14:paraId="2551A8E9" w14:textId="77777777" w:rsidTr="003D0206">
        <w:trPr>
          <w:trHeight w:val="756"/>
        </w:trPr>
        <w:tc>
          <w:tcPr>
            <w:tcW w:w="9010" w:type="dxa"/>
          </w:tcPr>
          <w:p w14:paraId="6D089205" w14:textId="77777777" w:rsidR="003B7C6F" w:rsidRPr="00D61EBC" w:rsidRDefault="003B7C6F" w:rsidP="00F02C4F">
            <w:pPr>
              <w:numPr>
                <w:ilvl w:val="0"/>
                <w:numId w:val="13"/>
              </w:numPr>
              <w:rPr>
                <w:sz w:val="20"/>
                <w:szCs w:val="20"/>
              </w:rPr>
            </w:pPr>
            <w:r w:rsidRPr="00D61EBC">
              <w:rPr>
                <w:b/>
                <w:bCs/>
                <w:sz w:val="20"/>
                <w:szCs w:val="20"/>
              </w:rPr>
              <w:t>Promoting Composting</w:t>
            </w:r>
            <w:r w:rsidRPr="00D61EBC">
              <w:rPr>
                <w:sz w:val="20"/>
                <w:szCs w:val="20"/>
              </w:rPr>
              <w:t>: Systems should support composting efforts, including for residents without space or facilities.</w:t>
            </w:r>
          </w:p>
          <w:p w14:paraId="28A6E2A5" w14:textId="7CD6B496" w:rsidR="003B7C6F" w:rsidRPr="00D61EBC" w:rsidRDefault="003B7C6F" w:rsidP="00F02C4F">
            <w:pPr>
              <w:numPr>
                <w:ilvl w:val="1"/>
                <w:numId w:val="13"/>
              </w:numPr>
              <w:rPr>
                <w:sz w:val="20"/>
                <w:szCs w:val="20"/>
              </w:rPr>
            </w:pPr>
            <w:r w:rsidRPr="00D61EBC">
              <w:rPr>
                <w:i/>
                <w:iCs/>
                <w:sz w:val="20"/>
                <w:szCs w:val="20"/>
              </w:rPr>
              <w:t>Examples</w:t>
            </w:r>
            <w:r w:rsidRPr="00D61EBC">
              <w:rPr>
                <w:sz w:val="20"/>
                <w:szCs w:val="20"/>
              </w:rPr>
              <w:t>: Compost incentives (St Martin’s Group 1, St Agnes Group 2).</w:t>
            </w:r>
          </w:p>
        </w:tc>
      </w:tr>
      <w:tr w:rsidR="00D61EBC" w:rsidRPr="00D61EBC" w14:paraId="2317F7FF" w14:textId="77777777" w:rsidTr="00D61EBC">
        <w:tc>
          <w:tcPr>
            <w:tcW w:w="9010" w:type="dxa"/>
          </w:tcPr>
          <w:p w14:paraId="26018354" w14:textId="77777777" w:rsidR="00D61EBC" w:rsidRPr="00D61EBC" w:rsidRDefault="00D61EBC" w:rsidP="00F02C4F">
            <w:pPr>
              <w:rPr>
                <w:sz w:val="20"/>
                <w:szCs w:val="20"/>
              </w:rPr>
            </w:pPr>
          </w:p>
        </w:tc>
      </w:tr>
      <w:tr w:rsidR="00D61EBC" w:rsidRPr="00D61EBC" w14:paraId="185BF2E3" w14:textId="77777777" w:rsidTr="00D61EBC">
        <w:tc>
          <w:tcPr>
            <w:tcW w:w="9010" w:type="dxa"/>
          </w:tcPr>
          <w:p w14:paraId="6991C5BE" w14:textId="77777777" w:rsidR="00D61EBC" w:rsidRPr="00D61EBC" w:rsidRDefault="00D61EBC" w:rsidP="00F02C4F">
            <w:pPr>
              <w:rPr>
                <w:b/>
                <w:bCs/>
                <w:sz w:val="20"/>
                <w:szCs w:val="20"/>
              </w:rPr>
            </w:pPr>
            <w:r w:rsidRPr="00D61EBC">
              <w:rPr>
                <w:b/>
                <w:bCs/>
                <w:sz w:val="20"/>
                <w:szCs w:val="20"/>
              </w:rPr>
              <w:t>7. Human Resource Challenges</w:t>
            </w:r>
          </w:p>
        </w:tc>
      </w:tr>
      <w:tr w:rsidR="003B7C6F" w:rsidRPr="00D61EBC" w14:paraId="7E3EFD67" w14:textId="77777777" w:rsidTr="00A41F62">
        <w:trPr>
          <w:trHeight w:val="1000"/>
        </w:trPr>
        <w:tc>
          <w:tcPr>
            <w:tcW w:w="9010" w:type="dxa"/>
          </w:tcPr>
          <w:p w14:paraId="5AB7E611" w14:textId="77777777" w:rsidR="003B7C6F" w:rsidRPr="00D61EBC" w:rsidRDefault="003B7C6F" w:rsidP="00F02C4F">
            <w:pPr>
              <w:numPr>
                <w:ilvl w:val="0"/>
                <w:numId w:val="14"/>
              </w:numPr>
              <w:rPr>
                <w:sz w:val="20"/>
                <w:szCs w:val="20"/>
              </w:rPr>
            </w:pPr>
            <w:r w:rsidRPr="00D61EBC">
              <w:rPr>
                <w:b/>
                <w:bCs/>
                <w:sz w:val="20"/>
                <w:szCs w:val="20"/>
              </w:rPr>
              <w:t>Operative Considerations</w:t>
            </w:r>
            <w:r w:rsidRPr="00D61EBC">
              <w:rPr>
                <w:sz w:val="20"/>
                <w:szCs w:val="20"/>
              </w:rPr>
              <w:t>: Requiring a dedicated operator may limit resilience, particularly if they are unavailable.</w:t>
            </w:r>
          </w:p>
          <w:p w14:paraId="1A81BD11" w14:textId="5C01FD88" w:rsidR="003B7C6F" w:rsidRPr="00D61EBC" w:rsidRDefault="003B7C6F" w:rsidP="00F02C4F">
            <w:pPr>
              <w:numPr>
                <w:ilvl w:val="1"/>
                <w:numId w:val="14"/>
              </w:numPr>
              <w:rPr>
                <w:sz w:val="20"/>
                <w:szCs w:val="20"/>
              </w:rPr>
            </w:pPr>
            <w:r w:rsidRPr="00D61EBC">
              <w:rPr>
                <w:i/>
                <w:iCs/>
                <w:sz w:val="20"/>
                <w:szCs w:val="20"/>
              </w:rPr>
              <w:t>Examples</w:t>
            </w:r>
            <w:r w:rsidRPr="00D61EBC">
              <w:rPr>
                <w:sz w:val="20"/>
                <w:szCs w:val="20"/>
              </w:rPr>
              <w:t>: System failure during operator absence (St Mary’s Group 2), challenges with employing operatives on smaller islands (</w:t>
            </w:r>
            <w:proofErr w:type="spellStart"/>
            <w:r w:rsidRPr="00D61EBC">
              <w:rPr>
                <w:sz w:val="20"/>
                <w:szCs w:val="20"/>
              </w:rPr>
              <w:t>Bryher</w:t>
            </w:r>
            <w:proofErr w:type="spellEnd"/>
            <w:r w:rsidRPr="00D61EBC">
              <w:rPr>
                <w:sz w:val="20"/>
                <w:szCs w:val="20"/>
              </w:rPr>
              <w:t xml:space="preserve"> Group 2).</w:t>
            </w:r>
          </w:p>
        </w:tc>
      </w:tr>
      <w:tr w:rsidR="00D61EBC" w:rsidRPr="00D61EBC" w14:paraId="2BFAE324" w14:textId="77777777" w:rsidTr="00D61EBC">
        <w:tc>
          <w:tcPr>
            <w:tcW w:w="9010" w:type="dxa"/>
          </w:tcPr>
          <w:p w14:paraId="1A64E6E7" w14:textId="77777777" w:rsidR="00D61EBC" w:rsidRPr="00D61EBC" w:rsidRDefault="00D61EBC" w:rsidP="00F02C4F">
            <w:pPr>
              <w:rPr>
                <w:b/>
                <w:bCs/>
                <w:sz w:val="20"/>
                <w:szCs w:val="20"/>
              </w:rPr>
            </w:pPr>
            <w:r w:rsidRPr="00D61EBC">
              <w:rPr>
                <w:b/>
                <w:bCs/>
                <w:sz w:val="20"/>
                <w:szCs w:val="20"/>
              </w:rPr>
              <w:lastRenderedPageBreak/>
              <w:t>8. Simplified Logistics</w:t>
            </w:r>
          </w:p>
        </w:tc>
      </w:tr>
      <w:tr w:rsidR="003B7C6F" w:rsidRPr="00D61EBC" w14:paraId="43D732B5" w14:textId="77777777" w:rsidTr="00D043A5">
        <w:trPr>
          <w:trHeight w:val="756"/>
        </w:trPr>
        <w:tc>
          <w:tcPr>
            <w:tcW w:w="9010" w:type="dxa"/>
          </w:tcPr>
          <w:p w14:paraId="3BB6CBFB" w14:textId="77777777" w:rsidR="003B7C6F" w:rsidRPr="00D61EBC" w:rsidRDefault="003B7C6F" w:rsidP="00F02C4F">
            <w:pPr>
              <w:numPr>
                <w:ilvl w:val="0"/>
                <w:numId w:val="15"/>
              </w:numPr>
              <w:rPr>
                <w:sz w:val="20"/>
                <w:szCs w:val="20"/>
              </w:rPr>
            </w:pPr>
            <w:r w:rsidRPr="00D61EBC">
              <w:rPr>
                <w:b/>
                <w:bCs/>
                <w:sz w:val="20"/>
                <w:szCs w:val="20"/>
              </w:rPr>
              <w:t>Short Supply Chains</w:t>
            </w:r>
            <w:r w:rsidRPr="00D61EBC">
              <w:rPr>
                <w:sz w:val="20"/>
                <w:szCs w:val="20"/>
              </w:rPr>
              <w:t>: Quick, reliable supply chains are crucial to reduce downtime and ensure smooth operation.</w:t>
            </w:r>
          </w:p>
          <w:p w14:paraId="52E8B0E5" w14:textId="6EBC2097" w:rsidR="003B7C6F" w:rsidRPr="00D61EBC" w:rsidRDefault="003B7C6F" w:rsidP="00F02C4F">
            <w:pPr>
              <w:numPr>
                <w:ilvl w:val="1"/>
                <w:numId w:val="15"/>
              </w:numPr>
              <w:rPr>
                <w:sz w:val="20"/>
                <w:szCs w:val="20"/>
              </w:rPr>
            </w:pPr>
            <w:r w:rsidRPr="00D61EBC">
              <w:rPr>
                <w:i/>
                <w:iCs/>
                <w:sz w:val="20"/>
                <w:szCs w:val="20"/>
              </w:rPr>
              <w:t>Examples</w:t>
            </w:r>
            <w:r w:rsidRPr="00D61EBC">
              <w:rPr>
                <w:sz w:val="20"/>
                <w:szCs w:val="20"/>
              </w:rPr>
              <w:t>: Short supply chains emphasized (</w:t>
            </w:r>
            <w:proofErr w:type="spellStart"/>
            <w:r w:rsidRPr="00D61EBC">
              <w:rPr>
                <w:sz w:val="20"/>
                <w:szCs w:val="20"/>
              </w:rPr>
              <w:t>Bryher</w:t>
            </w:r>
            <w:proofErr w:type="spellEnd"/>
            <w:r w:rsidRPr="00D61EBC">
              <w:rPr>
                <w:sz w:val="20"/>
                <w:szCs w:val="20"/>
              </w:rPr>
              <w:t xml:space="preserve"> Group 2, St Agnes Group 1).</w:t>
            </w:r>
          </w:p>
        </w:tc>
      </w:tr>
    </w:tbl>
    <w:p w14:paraId="3E2ECFAC" w14:textId="77777777" w:rsidR="003B7C6F" w:rsidRDefault="003B7C6F" w:rsidP="006C0047">
      <w:pPr>
        <w:rPr>
          <w:b/>
          <w:bCs/>
          <w:sz w:val="20"/>
          <w:szCs w:val="20"/>
          <w:u w:val="single"/>
        </w:rPr>
      </w:pPr>
    </w:p>
    <w:p w14:paraId="752DED49" w14:textId="77777777" w:rsidR="003B7C6F" w:rsidRDefault="003B7C6F" w:rsidP="006C0047">
      <w:pPr>
        <w:rPr>
          <w:b/>
          <w:bCs/>
          <w:sz w:val="20"/>
          <w:szCs w:val="20"/>
          <w:u w:val="single"/>
        </w:rPr>
      </w:pPr>
    </w:p>
    <w:p w14:paraId="2A38756C" w14:textId="77777777" w:rsidR="00DD05E7" w:rsidRDefault="00DD05E7" w:rsidP="006C0047">
      <w:pPr>
        <w:rPr>
          <w:b/>
          <w:bCs/>
          <w:sz w:val="20"/>
          <w:szCs w:val="20"/>
          <w:u w:val="single"/>
        </w:rPr>
      </w:pPr>
    </w:p>
    <w:tbl>
      <w:tblPr>
        <w:tblStyle w:val="TableGrid"/>
        <w:tblW w:w="0" w:type="auto"/>
        <w:tblLook w:val="04A0" w:firstRow="1" w:lastRow="0" w:firstColumn="1" w:lastColumn="0" w:noHBand="0" w:noVBand="1"/>
      </w:tblPr>
      <w:tblGrid>
        <w:gridCol w:w="9010"/>
      </w:tblGrid>
      <w:tr w:rsidR="003B7C6F" w:rsidRPr="003B7C6F" w14:paraId="271BD7FA" w14:textId="77777777" w:rsidTr="003B7C6F">
        <w:tc>
          <w:tcPr>
            <w:tcW w:w="9010" w:type="dxa"/>
          </w:tcPr>
          <w:p w14:paraId="38D38ED8" w14:textId="40E66B7F" w:rsidR="003B7C6F" w:rsidRPr="00B65D63" w:rsidRDefault="007414D3" w:rsidP="00B65D63">
            <w:pPr>
              <w:jc w:val="center"/>
              <w:rPr>
                <w:b/>
                <w:bCs/>
                <w:sz w:val="20"/>
                <w:szCs w:val="20"/>
              </w:rPr>
            </w:pPr>
            <w:r>
              <w:rPr>
                <w:b/>
                <w:bCs/>
                <w:sz w:val="20"/>
                <w:szCs w:val="20"/>
              </w:rPr>
              <w:t xml:space="preserve">2. </w:t>
            </w:r>
            <w:r w:rsidR="003B7C6F" w:rsidRPr="00B65D63">
              <w:rPr>
                <w:b/>
                <w:bCs/>
                <w:sz w:val="20"/>
                <w:szCs w:val="20"/>
              </w:rPr>
              <w:t>Other hardware issues</w:t>
            </w:r>
          </w:p>
        </w:tc>
      </w:tr>
      <w:tr w:rsidR="003B7C6F" w:rsidRPr="003B7C6F" w14:paraId="1B6637CD" w14:textId="77777777" w:rsidTr="003B7C6F">
        <w:tc>
          <w:tcPr>
            <w:tcW w:w="9010" w:type="dxa"/>
          </w:tcPr>
          <w:p w14:paraId="72394DAF" w14:textId="77777777" w:rsidR="003B7C6F" w:rsidRPr="003B7C6F" w:rsidRDefault="003B7C6F" w:rsidP="00436EB4">
            <w:pPr>
              <w:rPr>
                <w:b/>
                <w:bCs/>
                <w:sz w:val="20"/>
                <w:szCs w:val="20"/>
                <w:u w:val="single"/>
              </w:rPr>
            </w:pPr>
          </w:p>
        </w:tc>
      </w:tr>
      <w:tr w:rsidR="003B7C6F" w:rsidRPr="003B7C6F" w14:paraId="6E760CCB" w14:textId="77777777" w:rsidTr="003B7C6F">
        <w:tc>
          <w:tcPr>
            <w:tcW w:w="9010" w:type="dxa"/>
          </w:tcPr>
          <w:p w14:paraId="3B77654D" w14:textId="77777777" w:rsidR="003B7C6F" w:rsidRPr="003B7C6F" w:rsidRDefault="003B7C6F" w:rsidP="00436EB4">
            <w:pPr>
              <w:pStyle w:val="ListParagraph"/>
              <w:numPr>
                <w:ilvl w:val="0"/>
                <w:numId w:val="6"/>
              </w:numPr>
              <w:ind w:left="284" w:hanging="284"/>
              <w:rPr>
                <w:b/>
                <w:bCs/>
                <w:sz w:val="20"/>
                <w:szCs w:val="20"/>
              </w:rPr>
            </w:pPr>
            <w:r w:rsidRPr="003B7C6F">
              <w:rPr>
                <w:b/>
                <w:bCs/>
                <w:sz w:val="20"/>
                <w:szCs w:val="20"/>
              </w:rPr>
              <w:t>Scalability and Adaptability</w:t>
            </w:r>
          </w:p>
        </w:tc>
      </w:tr>
      <w:tr w:rsidR="003B7C6F" w:rsidRPr="003B7C6F" w14:paraId="3DAA31F6" w14:textId="77777777" w:rsidTr="00F24077">
        <w:trPr>
          <w:trHeight w:val="1000"/>
        </w:trPr>
        <w:tc>
          <w:tcPr>
            <w:tcW w:w="9010" w:type="dxa"/>
          </w:tcPr>
          <w:p w14:paraId="09340D15" w14:textId="77777777" w:rsidR="003B7C6F" w:rsidRPr="003B7C6F" w:rsidRDefault="003B7C6F" w:rsidP="00436EB4">
            <w:pPr>
              <w:numPr>
                <w:ilvl w:val="0"/>
                <w:numId w:val="1"/>
              </w:numPr>
              <w:rPr>
                <w:sz w:val="20"/>
                <w:szCs w:val="20"/>
              </w:rPr>
            </w:pPr>
            <w:r w:rsidRPr="003B7C6F">
              <w:rPr>
                <w:b/>
                <w:bCs/>
                <w:sz w:val="20"/>
                <w:szCs w:val="20"/>
              </w:rPr>
              <w:t>Scalability</w:t>
            </w:r>
            <w:r w:rsidRPr="003B7C6F">
              <w:rPr>
                <w:sz w:val="20"/>
                <w:szCs w:val="20"/>
              </w:rPr>
              <w:t>: Multiple groups emphasize the need for scalable hardware that can accommodate varying waste volumes and population fluctuations (e.g., seasonal changes).</w:t>
            </w:r>
          </w:p>
          <w:p w14:paraId="41D5AF13" w14:textId="2CE6A30A" w:rsidR="003B7C6F" w:rsidRPr="003B7C6F" w:rsidRDefault="003B7C6F" w:rsidP="00436EB4">
            <w:pPr>
              <w:numPr>
                <w:ilvl w:val="1"/>
                <w:numId w:val="1"/>
              </w:numPr>
              <w:rPr>
                <w:sz w:val="20"/>
                <w:szCs w:val="20"/>
              </w:rPr>
            </w:pPr>
            <w:r w:rsidRPr="003B7C6F">
              <w:rPr>
                <w:i/>
                <w:iCs/>
                <w:sz w:val="20"/>
                <w:szCs w:val="20"/>
              </w:rPr>
              <w:t>Examples</w:t>
            </w:r>
            <w:r w:rsidRPr="003B7C6F">
              <w:rPr>
                <w:sz w:val="20"/>
                <w:szCs w:val="20"/>
              </w:rPr>
              <w:t>: Scalable digester systems for future business growth, solutions for winter populations (St Agnes Group 1).</w:t>
            </w:r>
          </w:p>
        </w:tc>
      </w:tr>
      <w:tr w:rsidR="003B7C6F" w:rsidRPr="003B7C6F" w14:paraId="0B489767" w14:textId="77777777" w:rsidTr="003B7C6F">
        <w:tc>
          <w:tcPr>
            <w:tcW w:w="9010" w:type="dxa"/>
          </w:tcPr>
          <w:p w14:paraId="0DE452C9" w14:textId="77777777" w:rsidR="003B7C6F" w:rsidRPr="003B7C6F" w:rsidRDefault="003B7C6F" w:rsidP="00436EB4">
            <w:pPr>
              <w:numPr>
                <w:ilvl w:val="0"/>
                <w:numId w:val="1"/>
              </w:numPr>
              <w:rPr>
                <w:sz w:val="20"/>
                <w:szCs w:val="20"/>
              </w:rPr>
            </w:pPr>
            <w:r w:rsidRPr="003B7C6F">
              <w:rPr>
                <w:b/>
                <w:bCs/>
                <w:sz w:val="20"/>
                <w:szCs w:val="20"/>
              </w:rPr>
              <w:t>Adaptability</w:t>
            </w:r>
            <w:r w:rsidRPr="003B7C6F">
              <w:rPr>
                <w:sz w:val="20"/>
                <w:szCs w:val="20"/>
              </w:rPr>
              <w:t>: Hardware must cope with “lumpy supply” (irregular waste input) and offer flexible alternatives for high and low seasons.</w:t>
            </w:r>
          </w:p>
        </w:tc>
      </w:tr>
      <w:tr w:rsidR="003B7C6F" w:rsidRPr="003B7C6F" w14:paraId="406E0F06" w14:textId="77777777" w:rsidTr="003B7C6F">
        <w:tc>
          <w:tcPr>
            <w:tcW w:w="9010" w:type="dxa"/>
          </w:tcPr>
          <w:p w14:paraId="7AE50E99" w14:textId="77777777" w:rsidR="003B7C6F" w:rsidRPr="003B7C6F" w:rsidRDefault="003B7C6F" w:rsidP="00436EB4">
            <w:pPr>
              <w:rPr>
                <w:sz w:val="20"/>
                <w:szCs w:val="20"/>
              </w:rPr>
            </w:pPr>
          </w:p>
        </w:tc>
      </w:tr>
      <w:tr w:rsidR="003B7C6F" w:rsidRPr="003B7C6F" w14:paraId="023CD62A" w14:textId="77777777" w:rsidTr="003B7C6F">
        <w:tc>
          <w:tcPr>
            <w:tcW w:w="9010" w:type="dxa"/>
          </w:tcPr>
          <w:p w14:paraId="5943345E" w14:textId="77777777" w:rsidR="003B7C6F" w:rsidRPr="003B7C6F" w:rsidRDefault="003B7C6F" w:rsidP="00436EB4">
            <w:pPr>
              <w:rPr>
                <w:b/>
                <w:bCs/>
                <w:sz w:val="20"/>
                <w:szCs w:val="20"/>
              </w:rPr>
            </w:pPr>
            <w:r w:rsidRPr="003B7C6F">
              <w:rPr>
                <w:b/>
                <w:bCs/>
                <w:sz w:val="20"/>
                <w:szCs w:val="20"/>
              </w:rPr>
              <w:t>2. Practical Design and Usability</w:t>
            </w:r>
          </w:p>
        </w:tc>
      </w:tr>
      <w:tr w:rsidR="003B7C6F" w:rsidRPr="003B7C6F" w14:paraId="18D5C65A" w14:textId="77777777" w:rsidTr="00BD7967">
        <w:trPr>
          <w:trHeight w:val="1000"/>
        </w:trPr>
        <w:tc>
          <w:tcPr>
            <w:tcW w:w="9010" w:type="dxa"/>
          </w:tcPr>
          <w:p w14:paraId="208A86CD" w14:textId="77777777" w:rsidR="003B7C6F" w:rsidRPr="003B7C6F" w:rsidRDefault="003B7C6F" w:rsidP="00436EB4">
            <w:pPr>
              <w:numPr>
                <w:ilvl w:val="0"/>
                <w:numId w:val="2"/>
              </w:numPr>
              <w:rPr>
                <w:sz w:val="20"/>
                <w:szCs w:val="20"/>
              </w:rPr>
            </w:pPr>
            <w:r w:rsidRPr="003B7C6F">
              <w:rPr>
                <w:b/>
                <w:bCs/>
                <w:sz w:val="20"/>
                <w:szCs w:val="20"/>
              </w:rPr>
              <w:t>Simplicity</w:t>
            </w:r>
            <w:r w:rsidRPr="003B7C6F">
              <w:rPr>
                <w:sz w:val="20"/>
                <w:szCs w:val="20"/>
              </w:rPr>
              <w:t>: Systems should be simple and user-friendly, catering to residents and visitors alike.</w:t>
            </w:r>
          </w:p>
          <w:p w14:paraId="72F0BED4" w14:textId="7D6239DC" w:rsidR="003B7C6F" w:rsidRPr="003B7C6F" w:rsidRDefault="003B7C6F" w:rsidP="00436EB4">
            <w:pPr>
              <w:numPr>
                <w:ilvl w:val="1"/>
                <w:numId w:val="2"/>
              </w:numPr>
              <w:rPr>
                <w:sz w:val="20"/>
                <w:szCs w:val="20"/>
              </w:rPr>
            </w:pPr>
            <w:r w:rsidRPr="003B7C6F">
              <w:rPr>
                <w:i/>
                <w:iCs/>
                <w:sz w:val="20"/>
                <w:szCs w:val="20"/>
              </w:rPr>
              <w:t>Examples</w:t>
            </w:r>
            <w:r w:rsidRPr="003B7C6F">
              <w:rPr>
                <w:sz w:val="20"/>
                <w:szCs w:val="20"/>
              </w:rPr>
              <w:t>: Green cones, easy steps for implementation (St Martin’s Group 2; St Agnes Group 2).</w:t>
            </w:r>
          </w:p>
        </w:tc>
      </w:tr>
      <w:tr w:rsidR="003B7C6F" w:rsidRPr="003B7C6F" w14:paraId="7103EE7A" w14:textId="77777777" w:rsidTr="003B7C6F">
        <w:tc>
          <w:tcPr>
            <w:tcW w:w="9010" w:type="dxa"/>
          </w:tcPr>
          <w:p w14:paraId="7210290E" w14:textId="77777777" w:rsidR="003B7C6F" w:rsidRPr="003B7C6F" w:rsidRDefault="003B7C6F" w:rsidP="00436EB4">
            <w:pPr>
              <w:numPr>
                <w:ilvl w:val="0"/>
                <w:numId w:val="2"/>
              </w:numPr>
              <w:rPr>
                <w:sz w:val="20"/>
                <w:szCs w:val="20"/>
              </w:rPr>
            </w:pPr>
            <w:r w:rsidRPr="003B7C6F">
              <w:rPr>
                <w:b/>
                <w:bCs/>
                <w:sz w:val="20"/>
                <w:szCs w:val="20"/>
              </w:rPr>
              <w:t>Convenience</w:t>
            </w:r>
            <w:r w:rsidRPr="003B7C6F">
              <w:rPr>
                <w:sz w:val="20"/>
                <w:szCs w:val="20"/>
              </w:rPr>
              <w:t>: Features like counter-top bins, rat-proof outdoor bins, and adequate lighting for winter access were identified as practical considerations.</w:t>
            </w:r>
          </w:p>
        </w:tc>
      </w:tr>
      <w:tr w:rsidR="003B7C6F" w:rsidRPr="003B7C6F" w14:paraId="4BE0901F" w14:textId="77777777" w:rsidTr="003B7C6F">
        <w:tc>
          <w:tcPr>
            <w:tcW w:w="9010" w:type="dxa"/>
          </w:tcPr>
          <w:p w14:paraId="3EE0A9D8" w14:textId="77777777" w:rsidR="003B7C6F" w:rsidRPr="003B7C6F" w:rsidRDefault="003B7C6F" w:rsidP="00436EB4">
            <w:pPr>
              <w:rPr>
                <w:sz w:val="20"/>
                <w:szCs w:val="20"/>
              </w:rPr>
            </w:pPr>
          </w:p>
        </w:tc>
      </w:tr>
      <w:tr w:rsidR="003B7C6F" w:rsidRPr="003B7C6F" w14:paraId="55DB9625" w14:textId="77777777" w:rsidTr="003B7C6F">
        <w:tc>
          <w:tcPr>
            <w:tcW w:w="9010" w:type="dxa"/>
          </w:tcPr>
          <w:p w14:paraId="0105C823" w14:textId="77777777" w:rsidR="003B7C6F" w:rsidRPr="003B7C6F" w:rsidRDefault="003B7C6F" w:rsidP="00436EB4">
            <w:pPr>
              <w:rPr>
                <w:b/>
                <w:bCs/>
                <w:sz w:val="20"/>
                <w:szCs w:val="20"/>
              </w:rPr>
            </w:pPr>
            <w:r w:rsidRPr="003B7C6F">
              <w:rPr>
                <w:b/>
                <w:bCs/>
                <w:sz w:val="20"/>
                <w:szCs w:val="20"/>
              </w:rPr>
              <w:t>3. Sustainability and Energy Efficiency</w:t>
            </w:r>
          </w:p>
        </w:tc>
      </w:tr>
      <w:tr w:rsidR="003B7C6F" w:rsidRPr="003B7C6F" w14:paraId="1CCB7FB8" w14:textId="77777777" w:rsidTr="00CC69FE">
        <w:trPr>
          <w:trHeight w:val="756"/>
        </w:trPr>
        <w:tc>
          <w:tcPr>
            <w:tcW w:w="9010" w:type="dxa"/>
          </w:tcPr>
          <w:p w14:paraId="5C8B565F" w14:textId="77777777" w:rsidR="003B7C6F" w:rsidRPr="003B7C6F" w:rsidRDefault="003B7C6F" w:rsidP="00436EB4">
            <w:pPr>
              <w:numPr>
                <w:ilvl w:val="0"/>
                <w:numId w:val="3"/>
              </w:numPr>
              <w:rPr>
                <w:sz w:val="20"/>
                <w:szCs w:val="20"/>
              </w:rPr>
            </w:pPr>
            <w:r w:rsidRPr="003B7C6F">
              <w:rPr>
                <w:b/>
                <w:bCs/>
                <w:sz w:val="20"/>
                <w:szCs w:val="20"/>
              </w:rPr>
              <w:t>Renewable Energy</w:t>
            </w:r>
            <w:r w:rsidRPr="003B7C6F">
              <w:rPr>
                <w:sz w:val="20"/>
                <w:szCs w:val="20"/>
              </w:rPr>
              <w:t>: The use of solar energy (e.g., solar roofs for digesters, solar heating) is a priority for sustainable operation.</w:t>
            </w:r>
          </w:p>
          <w:p w14:paraId="641BE275" w14:textId="687D50AD" w:rsidR="003B7C6F" w:rsidRPr="003B7C6F" w:rsidRDefault="003B7C6F" w:rsidP="00436EB4">
            <w:pPr>
              <w:numPr>
                <w:ilvl w:val="1"/>
                <w:numId w:val="3"/>
              </w:numPr>
              <w:rPr>
                <w:sz w:val="20"/>
                <w:szCs w:val="20"/>
              </w:rPr>
            </w:pPr>
            <w:r w:rsidRPr="003B7C6F">
              <w:rPr>
                <w:i/>
                <w:iCs/>
                <w:sz w:val="20"/>
                <w:szCs w:val="20"/>
              </w:rPr>
              <w:t>Examples</w:t>
            </w:r>
            <w:r w:rsidRPr="003B7C6F">
              <w:rPr>
                <w:sz w:val="20"/>
                <w:szCs w:val="20"/>
              </w:rPr>
              <w:t>: Solar heating (St Mary’s Group 2), solar roof options (St Martin’s Group 2).</w:t>
            </w:r>
          </w:p>
        </w:tc>
      </w:tr>
      <w:tr w:rsidR="003B7C6F" w:rsidRPr="003B7C6F" w14:paraId="22C21626" w14:textId="77777777" w:rsidTr="003B7C6F">
        <w:tc>
          <w:tcPr>
            <w:tcW w:w="9010" w:type="dxa"/>
          </w:tcPr>
          <w:p w14:paraId="103D8272" w14:textId="77777777" w:rsidR="003B7C6F" w:rsidRPr="003B7C6F" w:rsidRDefault="003B7C6F" w:rsidP="00436EB4">
            <w:pPr>
              <w:numPr>
                <w:ilvl w:val="0"/>
                <w:numId w:val="3"/>
              </w:numPr>
              <w:rPr>
                <w:sz w:val="20"/>
                <w:szCs w:val="20"/>
              </w:rPr>
            </w:pPr>
            <w:r w:rsidRPr="003B7C6F">
              <w:rPr>
                <w:b/>
                <w:bCs/>
                <w:sz w:val="20"/>
                <w:szCs w:val="20"/>
              </w:rPr>
              <w:t>Reducing Carbon Footprint</w:t>
            </w:r>
            <w:r w:rsidRPr="003B7C6F">
              <w:rPr>
                <w:sz w:val="20"/>
                <w:szCs w:val="20"/>
              </w:rPr>
              <w:t>: Ensuring systems are environmentally friendly and aligned with carbon reduction goals (St Agnes Group 2).</w:t>
            </w:r>
          </w:p>
        </w:tc>
      </w:tr>
      <w:tr w:rsidR="003B7C6F" w:rsidRPr="003B7C6F" w14:paraId="2D1773CB" w14:textId="77777777" w:rsidTr="003B7C6F">
        <w:tc>
          <w:tcPr>
            <w:tcW w:w="9010" w:type="dxa"/>
          </w:tcPr>
          <w:p w14:paraId="0AD87544" w14:textId="77777777" w:rsidR="003B7C6F" w:rsidRPr="003B7C6F" w:rsidRDefault="003B7C6F" w:rsidP="00436EB4">
            <w:pPr>
              <w:rPr>
                <w:sz w:val="20"/>
                <w:szCs w:val="20"/>
              </w:rPr>
            </w:pPr>
          </w:p>
        </w:tc>
      </w:tr>
      <w:tr w:rsidR="003B7C6F" w:rsidRPr="003B7C6F" w14:paraId="65DA9CAB" w14:textId="77777777" w:rsidTr="003B7C6F">
        <w:tc>
          <w:tcPr>
            <w:tcW w:w="9010" w:type="dxa"/>
          </w:tcPr>
          <w:p w14:paraId="77C1EE29" w14:textId="77777777" w:rsidR="003B7C6F" w:rsidRPr="003B7C6F" w:rsidRDefault="003B7C6F" w:rsidP="00436EB4">
            <w:pPr>
              <w:rPr>
                <w:b/>
                <w:bCs/>
                <w:sz w:val="20"/>
                <w:szCs w:val="20"/>
              </w:rPr>
            </w:pPr>
            <w:r w:rsidRPr="003B7C6F">
              <w:rPr>
                <w:b/>
                <w:bCs/>
                <w:sz w:val="20"/>
                <w:szCs w:val="20"/>
              </w:rPr>
              <w:t>4. Resilience and Robustness</w:t>
            </w:r>
          </w:p>
        </w:tc>
      </w:tr>
      <w:tr w:rsidR="003B7C6F" w:rsidRPr="003B7C6F" w14:paraId="73677834" w14:textId="77777777" w:rsidTr="00F01EA8">
        <w:trPr>
          <w:trHeight w:val="756"/>
        </w:trPr>
        <w:tc>
          <w:tcPr>
            <w:tcW w:w="9010" w:type="dxa"/>
          </w:tcPr>
          <w:p w14:paraId="32B3336D" w14:textId="77777777" w:rsidR="003B7C6F" w:rsidRPr="003B7C6F" w:rsidRDefault="003B7C6F" w:rsidP="00436EB4">
            <w:pPr>
              <w:numPr>
                <w:ilvl w:val="0"/>
                <w:numId w:val="4"/>
              </w:numPr>
              <w:rPr>
                <w:sz w:val="20"/>
                <w:szCs w:val="20"/>
              </w:rPr>
            </w:pPr>
            <w:r w:rsidRPr="003B7C6F">
              <w:rPr>
                <w:b/>
                <w:bCs/>
                <w:sz w:val="20"/>
                <w:szCs w:val="20"/>
              </w:rPr>
              <w:t>Durability</w:t>
            </w:r>
            <w:r w:rsidRPr="003B7C6F">
              <w:rPr>
                <w:sz w:val="20"/>
                <w:szCs w:val="20"/>
              </w:rPr>
              <w:t>: Hardware must withstand environmental conditions and usage demands (e.g., UV-proof and rat-proof designs).</w:t>
            </w:r>
          </w:p>
          <w:p w14:paraId="0EB93D0B" w14:textId="1FC89AA4" w:rsidR="003B7C6F" w:rsidRPr="003B7C6F" w:rsidRDefault="003B7C6F" w:rsidP="00436EB4">
            <w:pPr>
              <w:numPr>
                <w:ilvl w:val="1"/>
                <w:numId w:val="4"/>
              </w:numPr>
              <w:rPr>
                <w:sz w:val="20"/>
                <w:szCs w:val="20"/>
              </w:rPr>
            </w:pPr>
            <w:r w:rsidRPr="003B7C6F">
              <w:rPr>
                <w:i/>
                <w:iCs/>
                <w:sz w:val="20"/>
                <w:szCs w:val="20"/>
              </w:rPr>
              <w:t>Examples</w:t>
            </w:r>
            <w:r w:rsidRPr="003B7C6F">
              <w:rPr>
                <w:sz w:val="20"/>
                <w:szCs w:val="20"/>
              </w:rPr>
              <w:t>: St Martin’s Group 1 emphasizes durability for outdoor setups.</w:t>
            </w:r>
          </w:p>
        </w:tc>
      </w:tr>
      <w:tr w:rsidR="003B7C6F" w:rsidRPr="003B7C6F" w14:paraId="4327AAD2" w14:textId="77777777" w:rsidTr="003B7C6F">
        <w:tc>
          <w:tcPr>
            <w:tcW w:w="9010" w:type="dxa"/>
          </w:tcPr>
          <w:p w14:paraId="6708440E" w14:textId="77777777" w:rsidR="003B7C6F" w:rsidRPr="003B7C6F" w:rsidRDefault="003B7C6F" w:rsidP="00436EB4">
            <w:pPr>
              <w:numPr>
                <w:ilvl w:val="0"/>
                <w:numId w:val="4"/>
              </w:numPr>
              <w:rPr>
                <w:sz w:val="20"/>
                <w:szCs w:val="20"/>
              </w:rPr>
            </w:pPr>
            <w:r w:rsidRPr="003B7C6F">
              <w:rPr>
                <w:b/>
                <w:bCs/>
                <w:sz w:val="20"/>
                <w:szCs w:val="20"/>
              </w:rPr>
              <w:t>Reliability</w:t>
            </w:r>
            <w:r w:rsidRPr="003B7C6F">
              <w:rPr>
                <w:sz w:val="20"/>
                <w:szCs w:val="20"/>
              </w:rPr>
              <w:t>: Systems must be robust against non-compliance or failure, particularly in isolated areas.</w:t>
            </w:r>
          </w:p>
        </w:tc>
      </w:tr>
      <w:tr w:rsidR="003B7C6F" w:rsidRPr="003B7C6F" w14:paraId="68541845" w14:textId="77777777" w:rsidTr="003B7C6F">
        <w:tc>
          <w:tcPr>
            <w:tcW w:w="9010" w:type="dxa"/>
          </w:tcPr>
          <w:p w14:paraId="63D11D0B" w14:textId="77777777" w:rsidR="003B7C6F" w:rsidRPr="003B7C6F" w:rsidRDefault="003B7C6F" w:rsidP="00436EB4">
            <w:pPr>
              <w:rPr>
                <w:sz w:val="20"/>
                <w:szCs w:val="20"/>
              </w:rPr>
            </w:pPr>
          </w:p>
        </w:tc>
      </w:tr>
      <w:tr w:rsidR="003B7C6F" w:rsidRPr="003B7C6F" w14:paraId="4CA8B060" w14:textId="77777777" w:rsidTr="003B7C6F">
        <w:tc>
          <w:tcPr>
            <w:tcW w:w="9010" w:type="dxa"/>
          </w:tcPr>
          <w:p w14:paraId="7D33F0C5" w14:textId="77777777" w:rsidR="003B7C6F" w:rsidRPr="003B7C6F" w:rsidRDefault="003B7C6F" w:rsidP="00436EB4">
            <w:pPr>
              <w:rPr>
                <w:b/>
                <w:bCs/>
                <w:sz w:val="20"/>
                <w:szCs w:val="20"/>
              </w:rPr>
            </w:pPr>
            <w:r w:rsidRPr="003B7C6F">
              <w:rPr>
                <w:b/>
                <w:bCs/>
                <w:sz w:val="20"/>
                <w:szCs w:val="20"/>
              </w:rPr>
              <w:t>5. Location and Infrastructure Challenges</w:t>
            </w:r>
          </w:p>
        </w:tc>
      </w:tr>
      <w:tr w:rsidR="003B7C6F" w:rsidRPr="003B7C6F" w14:paraId="07ADCD4C" w14:textId="77777777" w:rsidTr="0016720A">
        <w:trPr>
          <w:trHeight w:val="1000"/>
        </w:trPr>
        <w:tc>
          <w:tcPr>
            <w:tcW w:w="9010" w:type="dxa"/>
          </w:tcPr>
          <w:p w14:paraId="5D5BEEE5" w14:textId="77777777" w:rsidR="003B7C6F" w:rsidRPr="003B7C6F" w:rsidRDefault="003B7C6F" w:rsidP="00436EB4">
            <w:pPr>
              <w:numPr>
                <w:ilvl w:val="0"/>
                <w:numId w:val="5"/>
              </w:numPr>
              <w:rPr>
                <w:sz w:val="20"/>
                <w:szCs w:val="20"/>
              </w:rPr>
            </w:pPr>
            <w:r w:rsidRPr="003B7C6F">
              <w:rPr>
                <w:b/>
                <w:bCs/>
                <w:sz w:val="20"/>
                <w:szCs w:val="20"/>
              </w:rPr>
              <w:t>Infrastructure Needs</w:t>
            </w:r>
            <w:r w:rsidRPr="003B7C6F">
              <w:rPr>
                <w:sz w:val="20"/>
                <w:szCs w:val="20"/>
              </w:rPr>
              <w:t>: Electricity, water, and drainage access are critical, but site constraints pose challenges.</w:t>
            </w:r>
          </w:p>
          <w:p w14:paraId="7E83219F" w14:textId="2AE8A29B" w:rsidR="003B7C6F" w:rsidRPr="003B7C6F" w:rsidRDefault="003B7C6F" w:rsidP="00436EB4">
            <w:pPr>
              <w:numPr>
                <w:ilvl w:val="1"/>
                <w:numId w:val="5"/>
              </w:numPr>
              <w:rPr>
                <w:sz w:val="20"/>
                <w:szCs w:val="20"/>
              </w:rPr>
            </w:pPr>
            <w:r w:rsidRPr="003B7C6F">
              <w:rPr>
                <w:i/>
                <w:iCs/>
                <w:sz w:val="20"/>
                <w:szCs w:val="20"/>
              </w:rPr>
              <w:t>Examples</w:t>
            </w:r>
            <w:r w:rsidRPr="003B7C6F">
              <w:rPr>
                <w:sz w:val="20"/>
                <w:szCs w:val="20"/>
              </w:rPr>
              <w:t>: Costly wiring (St Martin’s Group 2), site challenges for utilities (St Agnes Group 1).</w:t>
            </w:r>
          </w:p>
        </w:tc>
      </w:tr>
      <w:tr w:rsidR="003B7C6F" w:rsidRPr="003B7C6F" w14:paraId="51E61045" w14:textId="77777777" w:rsidTr="003B7C6F">
        <w:tc>
          <w:tcPr>
            <w:tcW w:w="9010" w:type="dxa"/>
          </w:tcPr>
          <w:p w14:paraId="75CCEE7C" w14:textId="77777777" w:rsidR="003B7C6F" w:rsidRPr="003B7C6F" w:rsidRDefault="003B7C6F" w:rsidP="00436EB4">
            <w:pPr>
              <w:numPr>
                <w:ilvl w:val="0"/>
                <w:numId w:val="5"/>
              </w:numPr>
              <w:rPr>
                <w:sz w:val="20"/>
                <w:szCs w:val="20"/>
              </w:rPr>
            </w:pPr>
            <w:r w:rsidRPr="003B7C6F">
              <w:rPr>
                <w:b/>
                <w:bCs/>
                <w:sz w:val="20"/>
                <w:szCs w:val="20"/>
              </w:rPr>
              <w:t>Centralization vs. Decentralization</w:t>
            </w:r>
            <w:r w:rsidRPr="003B7C6F">
              <w:rPr>
                <w:sz w:val="20"/>
                <w:szCs w:val="20"/>
              </w:rPr>
              <w:t>: Balancing shared systems across islands with the need for localized setups (e.g., shared technology for regulatory compliance).</w:t>
            </w:r>
          </w:p>
        </w:tc>
      </w:tr>
      <w:tr w:rsidR="003B7C6F" w:rsidRPr="003B7C6F" w14:paraId="7AEF58CC" w14:textId="77777777" w:rsidTr="003B7C6F">
        <w:tc>
          <w:tcPr>
            <w:tcW w:w="9010" w:type="dxa"/>
          </w:tcPr>
          <w:p w14:paraId="020AFF43" w14:textId="77777777" w:rsidR="003B7C6F" w:rsidRPr="003B7C6F" w:rsidRDefault="003B7C6F" w:rsidP="00436EB4">
            <w:pPr>
              <w:rPr>
                <w:sz w:val="20"/>
                <w:szCs w:val="20"/>
              </w:rPr>
            </w:pPr>
          </w:p>
        </w:tc>
      </w:tr>
      <w:tr w:rsidR="003B7C6F" w:rsidRPr="003B7C6F" w14:paraId="4FC2B2AC" w14:textId="77777777" w:rsidTr="003B7C6F">
        <w:tc>
          <w:tcPr>
            <w:tcW w:w="9010" w:type="dxa"/>
          </w:tcPr>
          <w:p w14:paraId="4B2E7170" w14:textId="77777777" w:rsidR="003B7C6F" w:rsidRPr="003B7C6F" w:rsidRDefault="003B7C6F" w:rsidP="00436EB4">
            <w:pPr>
              <w:rPr>
                <w:b/>
                <w:bCs/>
                <w:sz w:val="20"/>
                <w:szCs w:val="20"/>
              </w:rPr>
            </w:pPr>
            <w:r w:rsidRPr="003B7C6F">
              <w:rPr>
                <w:b/>
                <w:bCs/>
                <w:sz w:val="20"/>
                <w:szCs w:val="20"/>
              </w:rPr>
              <w:t>6. Compliance and Regulatory Considerations</w:t>
            </w:r>
          </w:p>
        </w:tc>
      </w:tr>
      <w:tr w:rsidR="003B7C6F" w:rsidRPr="003B7C6F" w14:paraId="618D6847" w14:textId="77777777" w:rsidTr="00CD013D">
        <w:trPr>
          <w:trHeight w:val="756"/>
        </w:trPr>
        <w:tc>
          <w:tcPr>
            <w:tcW w:w="9010" w:type="dxa"/>
          </w:tcPr>
          <w:p w14:paraId="633FFB48" w14:textId="77777777" w:rsidR="003B7C6F" w:rsidRPr="003B7C6F" w:rsidRDefault="003B7C6F" w:rsidP="00436EB4">
            <w:pPr>
              <w:numPr>
                <w:ilvl w:val="0"/>
                <w:numId w:val="6"/>
              </w:numPr>
              <w:ind w:firstLine="66"/>
              <w:rPr>
                <w:sz w:val="20"/>
                <w:szCs w:val="20"/>
              </w:rPr>
            </w:pPr>
            <w:r w:rsidRPr="003B7C6F">
              <w:rPr>
                <w:b/>
                <w:bCs/>
                <w:sz w:val="20"/>
                <w:szCs w:val="20"/>
              </w:rPr>
              <w:t>Regulation</w:t>
            </w:r>
            <w:r w:rsidRPr="003B7C6F">
              <w:rPr>
                <w:sz w:val="20"/>
                <w:szCs w:val="20"/>
              </w:rPr>
              <w:t>: Hardware must meet environmental health and safety regulations, avoiding overly complex or bureaucratic processes.</w:t>
            </w:r>
          </w:p>
          <w:p w14:paraId="7B4D5A48" w14:textId="2897DC96" w:rsidR="003B7C6F" w:rsidRPr="003B7C6F" w:rsidRDefault="003B7C6F" w:rsidP="00436EB4">
            <w:pPr>
              <w:numPr>
                <w:ilvl w:val="1"/>
                <w:numId w:val="6"/>
              </w:numPr>
              <w:rPr>
                <w:sz w:val="20"/>
                <w:szCs w:val="20"/>
              </w:rPr>
            </w:pPr>
            <w:r w:rsidRPr="003B7C6F">
              <w:rPr>
                <w:i/>
                <w:iCs/>
                <w:sz w:val="20"/>
                <w:szCs w:val="20"/>
              </w:rPr>
              <w:t>Examples</w:t>
            </w:r>
            <w:r w:rsidRPr="003B7C6F">
              <w:rPr>
                <w:sz w:val="20"/>
                <w:szCs w:val="20"/>
              </w:rPr>
              <w:t>: Regulatory compliance concerns (St Mary’s Group 2, St Agnes Group 1).</w:t>
            </w:r>
          </w:p>
        </w:tc>
      </w:tr>
      <w:tr w:rsidR="003B7C6F" w:rsidRPr="003B7C6F" w14:paraId="1E4AB31F" w14:textId="77777777" w:rsidTr="003B7C6F">
        <w:tc>
          <w:tcPr>
            <w:tcW w:w="9010" w:type="dxa"/>
          </w:tcPr>
          <w:p w14:paraId="114EFCF3" w14:textId="77777777" w:rsidR="003B7C6F" w:rsidRPr="003B7C6F" w:rsidRDefault="003B7C6F" w:rsidP="00436EB4">
            <w:pPr>
              <w:rPr>
                <w:sz w:val="20"/>
                <w:szCs w:val="20"/>
              </w:rPr>
            </w:pPr>
          </w:p>
        </w:tc>
      </w:tr>
      <w:tr w:rsidR="003B7C6F" w:rsidRPr="003B7C6F" w14:paraId="022806BF" w14:textId="77777777" w:rsidTr="003B7C6F">
        <w:tc>
          <w:tcPr>
            <w:tcW w:w="9010" w:type="dxa"/>
          </w:tcPr>
          <w:p w14:paraId="32C6729F" w14:textId="77777777" w:rsidR="003B7C6F" w:rsidRPr="003B7C6F" w:rsidRDefault="003B7C6F" w:rsidP="00436EB4">
            <w:pPr>
              <w:rPr>
                <w:b/>
                <w:bCs/>
                <w:sz w:val="20"/>
                <w:szCs w:val="20"/>
              </w:rPr>
            </w:pPr>
            <w:r w:rsidRPr="003B7C6F">
              <w:rPr>
                <w:b/>
                <w:bCs/>
                <w:sz w:val="20"/>
                <w:szCs w:val="20"/>
              </w:rPr>
              <w:t>7. Minimizing Disruption</w:t>
            </w:r>
          </w:p>
        </w:tc>
      </w:tr>
      <w:tr w:rsidR="003B7C6F" w:rsidRPr="003B7C6F" w14:paraId="52BEB564" w14:textId="77777777" w:rsidTr="00505AF0">
        <w:trPr>
          <w:trHeight w:val="756"/>
        </w:trPr>
        <w:tc>
          <w:tcPr>
            <w:tcW w:w="9010" w:type="dxa"/>
          </w:tcPr>
          <w:p w14:paraId="775EE7A9" w14:textId="77777777" w:rsidR="003B7C6F" w:rsidRPr="003B7C6F" w:rsidRDefault="003B7C6F" w:rsidP="00436EB4">
            <w:pPr>
              <w:numPr>
                <w:ilvl w:val="0"/>
                <w:numId w:val="7"/>
              </w:numPr>
              <w:rPr>
                <w:sz w:val="20"/>
                <w:szCs w:val="20"/>
              </w:rPr>
            </w:pPr>
            <w:r w:rsidRPr="003B7C6F">
              <w:rPr>
                <w:b/>
                <w:bCs/>
                <w:sz w:val="20"/>
                <w:szCs w:val="20"/>
              </w:rPr>
              <w:t>Community and Visitor Acceptance</w:t>
            </w:r>
            <w:r w:rsidRPr="003B7C6F">
              <w:rPr>
                <w:sz w:val="20"/>
                <w:szCs w:val="20"/>
              </w:rPr>
              <w:t>: Hardware should avoid being noisy, smelly, or visually disruptive to avoid negative perceptions.</w:t>
            </w:r>
          </w:p>
          <w:p w14:paraId="54977DB7" w14:textId="0EEA3D54" w:rsidR="003B7C6F" w:rsidRPr="003B7C6F" w:rsidRDefault="003B7C6F" w:rsidP="00436EB4">
            <w:pPr>
              <w:numPr>
                <w:ilvl w:val="1"/>
                <w:numId w:val="7"/>
              </w:numPr>
              <w:rPr>
                <w:sz w:val="20"/>
                <w:szCs w:val="20"/>
              </w:rPr>
            </w:pPr>
            <w:r w:rsidRPr="003B7C6F">
              <w:rPr>
                <w:i/>
                <w:iCs/>
                <w:sz w:val="20"/>
                <w:szCs w:val="20"/>
              </w:rPr>
              <w:t>Examples</w:t>
            </w:r>
            <w:r w:rsidRPr="003B7C6F">
              <w:rPr>
                <w:sz w:val="20"/>
                <w:szCs w:val="20"/>
              </w:rPr>
              <w:t>: Avoiding disruptions and ensuring visitor comfort (St Agnes Group 2).</w:t>
            </w:r>
          </w:p>
        </w:tc>
      </w:tr>
    </w:tbl>
    <w:p w14:paraId="0D81D9C2" w14:textId="77777777" w:rsidR="00DD05E7" w:rsidRDefault="00DD05E7" w:rsidP="006C0047">
      <w:pPr>
        <w:rPr>
          <w:b/>
          <w:bCs/>
          <w:sz w:val="20"/>
          <w:szCs w:val="20"/>
        </w:rPr>
      </w:pPr>
    </w:p>
    <w:p w14:paraId="29397690" w14:textId="77777777" w:rsidR="007414D3" w:rsidRPr="00A51DF7" w:rsidRDefault="007414D3" w:rsidP="006C0047">
      <w:pPr>
        <w:rPr>
          <w:b/>
          <w:bCs/>
          <w:sz w:val="20"/>
          <w:szCs w:val="20"/>
        </w:rPr>
      </w:pPr>
    </w:p>
    <w:tbl>
      <w:tblPr>
        <w:tblStyle w:val="TableGrid"/>
        <w:tblW w:w="0" w:type="auto"/>
        <w:tblLook w:val="04A0" w:firstRow="1" w:lastRow="0" w:firstColumn="1" w:lastColumn="0" w:noHBand="0" w:noVBand="1"/>
      </w:tblPr>
      <w:tblGrid>
        <w:gridCol w:w="9010"/>
      </w:tblGrid>
      <w:tr w:rsidR="00DD05E7" w:rsidRPr="00DD05E7" w14:paraId="0BA94C1F" w14:textId="77777777" w:rsidTr="00DD05E7">
        <w:tc>
          <w:tcPr>
            <w:tcW w:w="9010" w:type="dxa"/>
          </w:tcPr>
          <w:p w14:paraId="5D6520D4" w14:textId="61441531" w:rsidR="00DD05E7" w:rsidRPr="00B65D63" w:rsidRDefault="007414D3" w:rsidP="00B65D63">
            <w:pPr>
              <w:jc w:val="center"/>
              <w:rPr>
                <w:b/>
                <w:bCs/>
                <w:sz w:val="20"/>
                <w:szCs w:val="20"/>
              </w:rPr>
            </w:pPr>
            <w:r>
              <w:rPr>
                <w:b/>
                <w:bCs/>
                <w:sz w:val="20"/>
                <w:szCs w:val="20"/>
              </w:rPr>
              <w:t xml:space="preserve">3. </w:t>
            </w:r>
            <w:r w:rsidR="00DD05E7" w:rsidRPr="00B65D63">
              <w:rPr>
                <w:b/>
                <w:bCs/>
                <w:sz w:val="20"/>
                <w:szCs w:val="20"/>
              </w:rPr>
              <w:t>Waste inputs</w:t>
            </w:r>
          </w:p>
        </w:tc>
      </w:tr>
      <w:tr w:rsidR="00DD05E7" w:rsidRPr="00DD05E7" w14:paraId="5C32CC78" w14:textId="77777777" w:rsidTr="00DD05E7">
        <w:tc>
          <w:tcPr>
            <w:tcW w:w="9010" w:type="dxa"/>
          </w:tcPr>
          <w:p w14:paraId="78D9F256" w14:textId="77777777" w:rsidR="00DD05E7" w:rsidRPr="00DD05E7" w:rsidRDefault="00DD05E7" w:rsidP="000E07CE">
            <w:pPr>
              <w:rPr>
                <w:sz w:val="20"/>
                <w:szCs w:val="20"/>
              </w:rPr>
            </w:pPr>
          </w:p>
        </w:tc>
      </w:tr>
      <w:tr w:rsidR="00DD05E7" w:rsidRPr="00DD05E7" w14:paraId="23DFA4CE" w14:textId="77777777" w:rsidTr="00DD05E7">
        <w:tc>
          <w:tcPr>
            <w:tcW w:w="9010" w:type="dxa"/>
          </w:tcPr>
          <w:p w14:paraId="23DB01C5" w14:textId="77777777" w:rsidR="00DD05E7" w:rsidRPr="00DD05E7" w:rsidRDefault="00DD05E7" w:rsidP="000E07CE">
            <w:pPr>
              <w:rPr>
                <w:b/>
                <w:bCs/>
                <w:sz w:val="20"/>
                <w:szCs w:val="20"/>
              </w:rPr>
            </w:pPr>
            <w:r w:rsidRPr="00DD05E7">
              <w:rPr>
                <w:b/>
                <w:bCs/>
                <w:sz w:val="20"/>
                <w:szCs w:val="20"/>
              </w:rPr>
              <w:t>1. Circular Waste Management</w:t>
            </w:r>
          </w:p>
        </w:tc>
      </w:tr>
      <w:tr w:rsidR="00DD05E7" w:rsidRPr="00DD05E7" w14:paraId="178BF6F9" w14:textId="77777777" w:rsidTr="00E73889">
        <w:trPr>
          <w:trHeight w:val="1000"/>
        </w:trPr>
        <w:tc>
          <w:tcPr>
            <w:tcW w:w="9010" w:type="dxa"/>
          </w:tcPr>
          <w:p w14:paraId="13B285A3" w14:textId="77777777" w:rsidR="00DD05E7" w:rsidRPr="00DD05E7" w:rsidRDefault="00DD05E7" w:rsidP="000E07CE">
            <w:pPr>
              <w:numPr>
                <w:ilvl w:val="0"/>
                <w:numId w:val="22"/>
              </w:numPr>
              <w:rPr>
                <w:sz w:val="20"/>
                <w:szCs w:val="20"/>
              </w:rPr>
            </w:pPr>
            <w:r w:rsidRPr="00DD05E7">
              <w:rPr>
                <w:b/>
                <w:bCs/>
                <w:sz w:val="20"/>
                <w:szCs w:val="20"/>
              </w:rPr>
              <w:t>On-Island Processing</w:t>
            </w:r>
            <w:r w:rsidRPr="00DD05E7">
              <w:rPr>
                <w:sz w:val="20"/>
                <w:szCs w:val="20"/>
              </w:rPr>
              <w:t>: Emphasis on creating a circular system where all waste is managed locally, reducing reliance on external transport.</w:t>
            </w:r>
          </w:p>
          <w:p w14:paraId="55C23C31" w14:textId="42BD7403" w:rsidR="00DD05E7" w:rsidRPr="00DD05E7" w:rsidRDefault="00DD05E7" w:rsidP="000E07CE">
            <w:pPr>
              <w:numPr>
                <w:ilvl w:val="1"/>
                <w:numId w:val="22"/>
              </w:numPr>
              <w:rPr>
                <w:sz w:val="20"/>
                <w:szCs w:val="20"/>
              </w:rPr>
            </w:pPr>
            <w:r w:rsidRPr="00DD05E7">
              <w:rPr>
                <w:i/>
                <w:iCs/>
                <w:sz w:val="20"/>
                <w:szCs w:val="20"/>
              </w:rPr>
              <w:t>Examples</w:t>
            </w:r>
            <w:r w:rsidRPr="00DD05E7">
              <w:rPr>
                <w:sz w:val="20"/>
                <w:szCs w:val="20"/>
              </w:rPr>
              <w:t>: Circular waste management system (St Mary’s Group 2), retain waste for compost and local use (St Agnes Groups).</w:t>
            </w:r>
          </w:p>
        </w:tc>
      </w:tr>
      <w:tr w:rsidR="00DD05E7" w:rsidRPr="00DD05E7" w14:paraId="45407DBF" w14:textId="77777777" w:rsidTr="00DD05E7">
        <w:tc>
          <w:tcPr>
            <w:tcW w:w="9010" w:type="dxa"/>
          </w:tcPr>
          <w:p w14:paraId="42B56DC2" w14:textId="77777777" w:rsidR="00DD05E7" w:rsidRPr="00DD05E7" w:rsidRDefault="00DD05E7" w:rsidP="000E07CE">
            <w:pPr>
              <w:rPr>
                <w:sz w:val="20"/>
                <w:szCs w:val="20"/>
              </w:rPr>
            </w:pPr>
          </w:p>
        </w:tc>
      </w:tr>
      <w:tr w:rsidR="00DD05E7" w:rsidRPr="00DD05E7" w14:paraId="62913F83" w14:textId="77777777" w:rsidTr="00DD05E7">
        <w:tc>
          <w:tcPr>
            <w:tcW w:w="9010" w:type="dxa"/>
          </w:tcPr>
          <w:p w14:paraId="5624F329" w14:textId="77777777" w:rsidR="00DD05E7" w:rsidRPr="00DD05E7" w:rsidRDefault="00DD05E7" w:rsidP="000E07CE">
            <w:pPr>
              <w:rPr>
                <w:b/>
                <w:bCs/>
                <w:sz w:val="20"/>
                <w:szCs w:val="20"/>
              </w:rPr>
            </w:pPr>
            <w:r w:rsidRPr="00DD05E7">
              <w:rPr>
                <w:b/>
                <w:bCs/>
                <w:sz w:val="20"/>
                <w:szCs w:val="20"/>
              </w:rPr>
              <w:t>2. Variety of Waste Types</w:t>
            </w:r>
          </w:p>
        </w:tc>
      </w:tr>
      <w:tr w:rsidR="00DD05E7" w:rsidRPr="00DD05E7" w14:paraId="6CCFC48E" w14:textId="77777777" w:rsidTr="00EB212A">
        <w:trPr>
          <w:trHeight w:val="1000"/>
        </w:trPr>
        <w:tc>
          <w:tcPr>
            <w:tcW w:w="9010" w:type="dxa"/>
          </w:tcPr>
          <w:p w14:paraId="440969A5" w14:textId="77777777" w:rsidR="00DD05E7" w:rsidRPr="00DD05E7" w:rsidRDefault="00DD05E7" w:rsidP="000E07CE">
            <w:pPr>
              <w:numPr>
                <w:ilvl w:val="0"/>
                <w:numId w:val="23"/>
              </w:numPr>
              <w:rPr>
                <w:sz w:val="20"/>
                <w:szCs w:val="20"/>
              </w:rPr>
            </w:pPr>
            <w:r w:rsidRPr="00DD05E7">
              <w:rPr>
                <w:b/>
                <w:bCs/>
                <w:sz w:val="20"/>
                <w:szCs w:val="20"/>
              </w:rPr>
              <w:t>Wide Range of Inputs</w:t>
            </w:r>
            <w:r w:rsidRPr="00DD05E7">
              <w:rPr>
                <w:sz w:val="20"/>
                <w:szCs w:val="20"/>
              </w:rPr>
              <w:t>: The system must handle diverse waste types, including food, cardboard, green waste, and specialty streams (e.g., yacht, dog waste).</w:t>
            </w:r>
          </w:p>
          <w:p w14:paraId="793E79B3" w14:textId="3826B8EE" w:rsidR="00DD05E7" w:rsidRPr="00DD05E7" w:rsidRDefault="00DD05E7" w:rsidP="000E07CE">
            <w:pPr>
              <w:numPr>
                <w:ilvl w:val="1"/>
                <w:numId w:val="23"/>
              </w:numPr>
              <w:rPr>
                <w:sz w:val="20"/>
                <w:szCs w:val="20"/>
              </w:rPr>
            </w:pPr>
            <w:r w:rsidRPr="00DD05E7">
              <w:rPr>
                <w:i/>
                <w:iCs/>
                <w:sz w:val="20"/>
                <w:szCs w:val="20"/>
              </w:rPr>
              <w:t>Examples</w:t>
            </w:r>
            <w:r w:rsidRPr="00DD05E7">
              <w:rPr>
                <w:sz w:val="20"/>
                <w:szCs w:val="20"/>
              </w:rPr>
              <w:t>: Must accept a variety of waste (St Mary’s Group 2), deal with cardboard, green waste, and cooked food (</w:t>
            </w:r>
            <w:proofErr w:type="spellStart"/>
            <w:r w:rsidRPr="00DD05E7">
              <w:rPr>
                <w:sz w:val="20"/>
                <w:szCs w:val="20"/>
              </w:rPr>
              <w:t>Bryher</w:t>
            </w:r>
            <w:proofErr w:type="spellEnd"/>
            <w:r w:rsidRPr="00DD05E7">
              <w:rPr>
                <w:sz w:val="20"/>
                <w:szCs w:val="20"/>
              </w:rPr>
              <w:t xml:space="preserve"> Group 1, St Martin’s Group 2).</w:t>
            </w:r>
          </w:p>
        </w:tc>
      </w:tr>
      <w:tr w:rsidR="00DD05E7" w:rsidRPr="00DD05E7" w14:paraId="65E6948B" w14:textId="77777777" w:rsidTr="00A373CE">
        <w:trPr>
          <w:trHeight w:val="1000"/>
        </w:trPr>
        <w:tc>
          <w:tcPr>
            <w:tcW w:w="9010" w:type="dxa"/>
          </w:tcPr>
          <w:p w14:paraId="52C3A6C7" w14:textId="77777777" w:rsidR="00DD05E7" w:rsidRPr="00DD05E7" w:rsidRDefault="00DD05E7" w:rsidP="000E07CE">
            <w:pPr>
              <w:numPr>
                <w:ilvl w:val="0"/>
                <w:numId w:val="23"/>
              </w:numPr>
              <w:rPr>
                <w:sz w:val="20"/>
                <w:szCs w:val="20"/>
              </w:rPr>
            </w:pPr>
            <w:r w:rsidRPr="00DD05E7">
              <w:rPr>
                <w:b/>
                <w:bCs/>
                <w:sz w:val="20"/>
                <w:szCs w:val="20"/>
              </w:rPr>
              <w:t>Compostable Bags and Carbon Inputs</w:t>
            </w:r>
            <w:r w:rsidRPr="00DD05E7">
              <w:rPr>
                <w:sz w:val="20"/>
                <w:szCs w:val="20"/>
              </w:rPr>
              <w:t>: Some materials, like compostable bags or tree chips, require consideration for their compatibility with the system.</w:t>
            </w:r>
          </w:p>
          <w:p w14:paraId="75B2C2C2" w14:textId="36E21375" w:rsidR="00DD05E7" w:rsidRPr="00DD05E7" w:rsidRDefault="00DD05E7" w:rsidP="000E07CE">
            <w:pPr>
              <w:numPr>
                <w:ilvl w:val="1"/>
                <w:numId w:val="23"/>
              </w:numPr>
              <w:rPr>
                <w:sz w:val="20"/>
                <w:szCs w:val="20"/>
              </w:rPr>
            </w:pPr>
            <w:r w:rsidRPr="00DD05E7">
              <w:rPr>
                <w:i/>
                <w:iCs/>
                <w:sz w:val="20"/>
                <w:szCs w:val="20"/>
              </w:rPr>
              <w:t>Examples</w:t>
            </w:r>
            <w:r w:rsidRPr="00DD05E7">
              <w:rPr>
                <w:sz w:val="20"/>
                <w:szCs w:val="20"/>
              </w:rPr>
              <w:t>: Compostable bags cannot be digested (St Mary’s Group 2), tree chippings for compost (St Agnes Group 1).</w:t>
            </w:r>
          </w:p>
        </w:tc>
      </w:tr>
      <w:tr w:rsidR="00DD05E7" w:rsidRPr="00DD05E7" w14:paraId="08DF8080" w14:textId="77777777" w:rsidTr="00DD05E7">
        <w:tc>
          <w:tcPr>
            <w:tcW w:w="9010" w:type="dxa"/>
          </w:tcPr>
          <w:p w14:paraId="674CD049" w14:textId="77777777" w:rsidR="00DD05E7" w:rsidRPr="00DD05E7" w:rsidRDefault="00DD05E7" w:rsidP="000E07CE">
            <w:pPr>
              <w:rPr>
                <w:sz w:val="20"/>
                <w:szCs w:val="20"/>
              </w:rPr>
            </w:pPr>
          </w:p>
        </w:tc>
      </w:tr>
      <w:tr w:rsidR="00DD05E7" w:rsidRPr="00DD05E7" w14:paraId="2B8CF575" w14:textId="77777777" w:rsidTr="00DD05E7">
        <w:tc>
          <w:tcPr>
            <w:tcW w:w="9010" w:type="dxa"/>
          </w:tcPr>
          <w:p w14:paraId="01516B45" w14:textId="77777777" w:rsidR="00DD05E7" w:rsidRPr="00DD05E7" w:rsidRDefault="00DD05E7" w:rsidP="000E07CE">
            <w:pPr>
              <w:rPr>
                <w:b/>
                <w:bCs/>
                <w:sz w:val="20"/>
                <w:szCs w:val="20"/>
              </w:rPr>
            </w:pPr>
            <w:r w:rsidRPr="00DD05E7">
              <w:rPr>
                <w:b/>
                <w:bCs/>
                <w:sz w:val="20"/>
                <w:szCs w:val="20"/>
              </w:rPr>
              <w:t>3. Compliance and Separation</w:t>
            </w:r>
          </w:p>
        </w:tc>
      </w:tr>
      <w:tr w:rsidR="00DD05E7" w:rsidRPr="00DD05E7" w14:paraId="03545A22" w14:textId="77777777" w:rsidTr="0061302F">
        <w:trPr>
          <w:trHeight w:val="1000"/>
        </w:trPr>
        <w:tc>
          <w:tcPr>
            <w:tcW w:w="9010" w:type="dxa"/>
          </w:tcPr>
          <w:p w14:paraId="43843F93" w14:textId="77777777" w:rsidR="00DD05E7" w:rsidRPr="00DD05E7" w:rsidRDefault="00DD05E7" w:rsidP="000E07CE">
            <w:pPr>
              <w:numPr>
                <w:ilvl w:val="0"/>
                <w:numId w:val="24"/>
              </w:numPr>
              <w:rPr>
                <w:sz w:val="20"/>
                <w:szCs w:val="20"/>
              </w:rPr>
            </w:pPr>
            <w:r w:rsidRPr="00DD05E7">
              <w:rPr>
                <w:b/>
                <w:bCs/>
                <w:sz w:val="20"/>
                <w:szCs w:val="20"/>
              </w:rPr>
              <w:t>Waste Separation</w:t>
            </w:r>
            <w:r w:rsidRPr="00DD05E7">
              <w:rPr>
                <w:sz w:val="20"/>
                <w:szCs w:val="20"/>
              </w:rPr>
              <w:t>: Effective separation of waste at the source is crucial to avoid processing errors and inefficiencies.</w:t>
            </w:r>
          </w:p>
          <w:p w14:paraId="59B1569B" w14:textId="4387CFB5" w:rsidR="00DD05E7" w:rsidRPr="00DD05E7" w:rsidRDefault="00DD05E7" w:rsidP="000E07CE">
            <w:pPr>
              <w:numPr>
                <w:ilvl w:val="1"/>
                <w:numId w:val="24"/>
              </w:numPr>
              <w:rPr>
                <w:sz w:val="20"/>
                <w:szCs w:val="20"/>
              </w:rPr>
            </w:pPr>
            <w:r w:rsidRPr="00DD05E7">
              <w:rPr>
                <w:i/>
                <w:iCs/>
                <w:sz w:val="20"/>
                <w:szCs w:val="20"/>
              </w:rPr>
              <w:t>Examples</w:t>
            </w:r>
            <w:r w:rsidRPr="00DD05E7">
              <w:rPr>
                <w:sz w:val="20"/>
                <w:szCs w:val="20"/>
              </w:rPr>
              <w:t>: Avoid poor compliance in waste separation (St Mary’s Group 2), compliance required for pubs and cafés (St Agnes Group 1).</w:t>
            </w:r>
          </w:p>
        </w:tc>
      </w:tr>
      <w:tr w:rsidR="00DD05E7" w:rsidRPr="00DD05E7" w14:paraId="33FAE2EB" w14:textId="77777777" w:rsidTr="006B7F23">
        <w:trPr>
          <w:trHeight w:val="1000"/>
        </w:trPr>
        <w:tc>
          <w:tcPr>
            <w:tcW w:w="9010" w:type="dxa"/>
          </w:tcPr>
          <w:p w14:paraId="697D4828" w14:textId="77777777" w:rsidR="00DD05E7" w:rsidRPr="00DD05E7" w:rsidRDefault="00DD05E7" w:rsidP="000E07CE">
            <w:pPr>
              <w:numPr>
                <w:ilvl w:val="0"/>
                <w:numId w:val="24"/>
              </w:numPr>
              <w:rPr>
                <w:sz w:val="20"/>
                <w:szCs w:val="20"/>
              </w:rPr>
            </w:pPr>
            <w:r w:rsidRPr="00DD05E7">
              <w:rPr>
                <w:b/>
                <w:bCs/>
                <w:sz w:val="20"/>
                <w:szCs w:val="20"/>
              </w:rPr>
              <w:t>Engagement with Stakeholders</w:t>
            </w:r>
            <w:r w:rsidRPr="00DD05E7">
              <w:rPr>
                <w:sz w:val="20"/>
                <w:szCs w:val="20"/>
              </w:rPr>
              <w:t>: Collaboration with key businesses (pubs, cafés) to manage compliance and quantify waste streams is necessary.</w:t>
            </w:r>
          </w:p>
          <w:p w14:paraId="1AB52FE3" w14:textId="06461607" w:rsidR="00DD05E7" w:rsidRPr="00DD05E7" w:rsidRDefault="00DD05E7" w:rsidP="000E07CE">
            <w:pPr>
              <w:numPr>
                <w:ilvl w:val="1"/>
                <w:numId w:val="24"/>
              </w:numPr>
              <w:rPr>
                <w:sz w:val="20"/>
                <w:szCs w:val="20"/>
              </w:rPr>
            </w:pPr>
            <w:r w:rsidRPr="00DD05E7">
              <w:rPr>
                <w:i/>
                <w:iCs/>
                <w:sz w:val="20"/>
                <w:szCs w:val="20"/>
              </w:rPr>
              <w:t>Examples</w:t>
            </w:r>
            <w:r w:rsidRPr="00DD05E7">
              <w:rPr>
                <w:sz w:val="20"/>
                <w:szCs w:val="20"/>
              </w:rPr>
              <w:t>: Work with Karma/pub to identify waste streams (St Martin’s Group 2), pubs are main waste sources (St Agnes Group 1).</w:t>
            </w:r>
          </w:p>
        </w:tc>
      </w:tr>
      <w:tr w:rsidR="00DD05E7" w:rsidRPr="00DD05E7" w14:paraId="2F682A88" w14:textId="77777777" w:rsidTr="00DD05E7">
        <w:tc>
          <w:tcPr>
            <w:tcW w:w="9010" w:type="dxa"/>
          </w:tcPr>
          <w:p w14:paraId="78A6BB30" w14:textId="77777777" w:rsidR="00DD05E7" w:rsidRPr="00DD05E7" w:rsidRDefault="00DD05E7" w:rsidP="000E07CE">
            <w:pPr>
              <w:rPr>
                <w:sz w:val="20"/>
                <w:szCs w:val="20"/>
              </w:rPr>
            </w:pPr>
          </w:p>
        </w:tc>
      </w:tr>
      <w:tr w:rsidR="00DD05E7" w:rsidRPr="00DD05E7" w14:paraId="595CBB14" w14:textId="77777777" w:rsidTr="00DD05E7">
        <w:tc>
          <w:tcPr>
            <w:tcW w:w="9010" w:type="dxa"/>
          </w:tcPr>
          <w:p w14:paraId="4A347441" w14:textId="77777777" w:rsidR="00DD05E7" w:rsidRPr="00DD05E7" w:rsidRDefault="00DD05E7" w:rsidP="000E07CE">
            <w:pPr>
              <w:rPr>
                <w:b/>
                <w:bCs/>
                <w:sz w:val="20"/>
                <w:szCs w:val="20"/>
              </w:rPr>
            </w:pPr>
            <w:r w:rsidRPr="00DD05E7">
              <w:rPr>
                <w:b/>
                <w:bCs/>
                <w:sz w:val="20"/>
                <w:szCs w:val="20"/>
              </w:rPr>
              <w:t>4. Reducing and Managing Waste</w:t>
            </w:r>
          </w:p>
        </w:tc>
      </w:tr>
      <w:tr w:rsidR="00DD05E7" w:rsidRPr="00DD05E7" w14:paraId="6E344D7F" w14:textId="77777777" w:rsidTr="007300BE">
        <w:trPr>
          <w:trHeight w:val="756"/>
        </w:trPr>
        <w:tc>
          <w:tcPr>
            <w:tcW w:w="9010" w:type="dxa"/>
          </w:tcPr>
          <w:p w14:paraId="14F29DD3" w14:textId="77777777" w:rsidR="00DD05E7" w:rsidRPr="00DD05E7" w:rsidRDefault="00DD05E7" w:rsidP="000E07CE">
            <w:pPr>
              <w:numPr>
                <w:ilvl w:val="0"/>
                <w:numId w:val="25"/>
              </w:numPr>
              <w:rPr>
                <w:sz w:val="20"/>
                <w:szCs w:val="20"/>
              </w:rPr>
            </w:pPr>
            <w:r w:rsidRPr="00DD05E7">
              <w:rPr>
                <w:b/>
                <w:bCs/>
                <w:sz w:val="20"/>
                <w:szCs w:val="20"/>
              </w:rPr>
              <w:t>Minimizing Food Waste</w:t>
            </w:r>
            <w:r w:rsidRPr="00DD05E7">
              <w:rPr>
                <w:sz w:val="20"/>
                <w:szCs w:val="20"/>
              </w:rPr>
              <w:t>: Efforts to reduce overall food waste contribute to a more efficient system.</w:t>
            </w:r>
          </w:p>
          <w:p w14:paraId="5581C375" w14:textId="3A9D57AF" w:rsidR="00DD05E7" w:rsidRPr="00DD05E7" w:rsidRDefault="00DD05E7" w:rsidP="000E07CE">
            <w:pPr>
              <w:numPr>
                <w:ilvl w:val="1"/>
                <w:numId w:val="25"/>
              </w:numPr>
              <w:rPr>
                <w:sz w:val="20"/>
                <w:szCs w:val="20"/>
              </w:rPr>
            </w:pPr>
            <w:r w:rsidRPr="00DD05E7">
              <w:rPr>
                <w:i/>
                <w:iCs/>
                <w:sz w:val="20"/>
                <w:szCs w:val="20"/>
              </w:rPr>
              <w:t>Examples</w:t>
            </w:r>
            <w:r w:rsidRPr="00DD05E7">
              <w:rPr>
                <w:sz w:val="20"/>
                <w:szCs w:val="20"/>
              </w:rPr>
              <w:t>: Reducing food waste (St Mary’s Group 2).</w:t>
            </w:r>
          </w:p>
        </w:tc>
      </w:tr>
      <w:tr w:rsidR="00DD05E7" w:rsidRPr="00DD05E7" w14:paraId="18523FB2" w14:textId="77777777" w:rsidTr="000245A8">
        <w:trPr>
          <w:trHeight w:val="1000"/>
        </w:trPr>
        <w:tc>
          <w:tcPr>
            <w:tcW w:w="9010" w:type="dxa"/>
          </w:tcPr>
          <w:p w14:paraId="1537A094" w14:textId="77777777" w:rsidR="00DD05E7" w:rsidRPr="00DD05E7" w:rsidRDefault="00DD05E7" w:rsidP="000E07CE">
            <w:pPr>
              <w:numPr>
                <w:ilvl w:val="0"/>
                <w:numId w:val="25"/>
              </w:numPr>
              <w:rPr>
                <w:sz w:val="20"/>
                <w:szCs w:val="20"/>
              </w:rPr>
            </w:pPr>
            <w:r w:rsidRPr="00DD05E7">
              <w:rPr>
                <w:b/>
                <w:bCs/>
                <w:sz w:val="20"/>
                <w:szCs w:val="20"/>
              </w:rPr>
              <w:t>Existing Practices</w:t>
            </w:r>
            <w:r w:rsidRPr="00DD05E7">
              <w:rPr>
                <w:sz w:val="20"/>
                <w:szCs w:val="20"/>
              </w:rPr>
              <w:t>: Building on current habits, such as using veg peelings or exploring briquettes from cardboard, helps integrate waste into existing workflows.</w:t>
            </w:r>
          </w:p>
          <w:p w14:paraId="24BA40BC" w14:textId="1217F7CE" w:rsidR="00DD05E7" w:rsidRPr="00DD05E7" w:rsidRDefault="00DD05E7" w:rsidP="000E07CE">
            <w:pPr>
              <w:numPr>
                <w:ilvl w:val="1"/>
                <w:numId w:val="25"/>
              </w:numPr>
              <w:rPr>
                <w:sz w:val="20"/>
                <w:szCs w:val="20"/>
              </w:rPr>
            </w:pPr>
            <w:r w:rsidRPr="00DD05E7">
              <w:rPr>
                <w:i/>
                <w:iCs/>
                <w:sz w:val="20"/>
                <w:szCs w:val="20"/>
              </w:rPr>
              <w:t>Examples</w:t>
            </w:r>
            <w:r w:rsidRPr="00DD05E7">
              <w:rPr>
                <w:sz w:val="20"/>
                <w:szCs w:val="20"/>
              </w:rPr>
              <w:t>: Veg peelings already used (</w:t>
            </w:r>
            <w:proofErr w:type="spellStart"/>
            <w:r w:rsidRPr="00DD05E7">
              <w:rPr>
                <w:sz w:val="20"/>
                <w:szCs w:val="20"/>
              </w:rPr>
              <w:t>Bryher</w:t>
            </w:r>
            <w:proofErr w:type="spellEnd"/>
            <w:r w:rsidRPr="00DD05E7">
              <w:rPr>
                <w:sz w:val="20"/>
                <w:szCs w:val="20"/>
              </w:rPr>
              <w:t xml:space="preserve"> Group 1), consider briquettes from cardboard (</w:t>
            </w:r>
            <w:proofErr w:type="spellStart"/>
            <w:r w:rsidRPr="00DD05E7">
              <w:rPr>
                <w:sz w:val="20"/>
                <w:szCs w:val="20"/>
              </w:rPr>
              <w:t>Bryher</w:t>
            </w:r>
            <w:proofErr w:type="spellEnd"/>
            <w:r w:rsidRPr="00DD05E7">
              <w:rPr>
                <w:sz w:val="20"/>
                <w:szCs w:val="20"/>
              </w:rPr>
              <w:t xml:space="preserve"> Group 1).</w:t>
            </w:r>
          </w:p>
        </w:tc>
      </w:tr>
      <w:tr w:rsidR="00DD05E7" w:rsidRPr="00DD05E7" w14:paraId="798F4C89" w14:textId="77777777" w:rsidTr="00DD05E7">
        <w:tc>
          <w:tcPr>
            <w:tcW w:w="9010" w:type="dxa"/>
          </w:tcPr>
          <w:p w14:paraId="6DCA00D8" w14:textId="77777777" w:rsidR="00DD05E7" w:rsidRPr="00DD05E7" w:rsidRDefault="00DD05E7" w:rsidP="000E07CE">
            <w:pPr>
              <w:rPr>
                <w:sz w:val="20"/>
                <w:szCs w:val="20"/>
              </w:rPr>
            </w:pPr>
          </w:p>
        </w:tc>
      </w:tr>
      <w:tr w:rsidR="00DD05E7" w:rsidRPr="00DD05E7" w14:paraId="6011A453" w14:textId="77777777" w:rsidTr="00DD05E7">
        <w:tc>
          <w:tcPr>
            <w:tcW w:w="9010" w:type="dxa"/>
          </w:tcPr>
          <w:p w14:paraId="09781D88" w14:textId="77777777" w:rsidR="00DD05E7" w:rsidRPr="00DD05E7" w:rsidRDefault="00DD05E7" w:rsidP="000E07CE">
            <w:pPr>
              <w:rPr>
                <w:b/>
                <w:bCs/>
                <w:sz w:val="20"/>
                <w:szCs w:val="20"/>
              </w:rPr>
            </w:pPr>
            <w:r w:rsidRPr="00DD05E7">
              <w:rPr>
                <w:b/>
                <w:bCs/>
                <w:sz w:val="20"/>
                <w:szCs w:val="20"/>
              </w:rPr>
              <w:t>5. Scale and Capacity</w:t>
            </w:r>
          </w:p>
        </w:tc>
      </w:tr>
      <w:tr w:rsidR="00DD05E7" w:rsidRPr="00DD05E7" w14:paraId="067EEFEC" w14:textId="77777777" w:rsidTr="004D6A2C">
        <w:trPr>
          <w:trHeight w:val="1000"/>
        </w:trPr>
        <w:tc>
          <w:tcPr>
            <w:tcW w:w="9010" w:type="dxa"/>
          </w:tcPr>
          <w:p w14:paraId="034E7509" w14:textId="77777777" w:rsidR="00DD05E7" w:rsidRPr="00DD05E7" w:rsidRDefault="00DD05E7" w:rsidP="000E07CE">
            <w:pPr>
              <w:numPr>
                <w:ilvl w:val="0"/>
                <w:numId w:val="26"/>
              </w:numPr>
              <w:rPr>
                <w:sz w:val="20"/>
                <w:szCs w:val="20"/>
              </w:rPr>
            </w:pPr>
            <w:r w:rsidRPr="00DD05E7">
              <w:rPr>
                <w:b/>
                <w:bCs/>
                <w:sz w:val="20"/>
                <w:szCs w:val="20"/>
              </w:rPr>
              <w:t>Volume of Waste</w:t>
            </w:r>
            <w:r w:rsidRPr="00DD05E7">
              <w:rPr>
                <w:sz w:val="20"/>
                <w:szCs w:val="20"/>
              </w:rPr>
              <w:t>: Systems need to handle large and variable inputs, such as weekly 6-700kg waste from pubs (St Agnes Group 2) or seasonal variations.</w:t>
            </w:r>
          </w:p>
          <w:p w14:paraId="1FD9EDA7" w14:textId="73EC7C0F" w:rsidR="00DD05E7" w:rsidRPr="00DD05E7" w:rsidRDefault="00DD05E7" w:rsidP="000E07CE">
            <w:pPr>
              <w:numPr>
                <w:ilvl w:val="1"/>
                <w:numId w:val="26"/>
              </w:numPr>
              <w:rPr>
                <w:sz w:val="20"/>
                <w:szCs w:val="20"/>
              </w:rPr>
            </w:pPr>
            <w:r w:rsidRPr="00DD05E7">
              <w:rPr>
                <w:i/>
                <w:iCs/>
                <w:sz w:val="20"/>
                <w:szCs w:val="20"/>
              </w:rPr>
              <w:t>Examples</w:t>
            </w:r>
            <w:r w:rsidRPr="00DD05E7">
              <w:rPr>
                <w:sz w:val="20"/>
                <w:szCs w:val="20"/>
              </w:rPr>
              <w:t>: Manage fluctuating inputs, assess if only commercial waste is sufficient (St Martin’s Group 2).</w:t>
            </w:r>
          </w:p>
        </w:tc>
      </w:tr>
      <w:tr w:rsidR="00DD05E7" w:rsidRPr="00DD05E7" w14:paraId="5535A099" w14:textId="77777777" w:rsidTr="00DD05E7">
        <w:tc>
          <w:tcPr>
            <w:tcW w:w="9010" w:type="dxa"/>
          </w:tcPr>
          <w:p w14:paraId="4193912F" w14:textId="77777777" w:rsidR="00DD05E7" w:rsidRPr="00DD05E7" w:rsidRDefault="00DD05E7" w:rsidP="000E07CE">
            <w:pPr>
              <w:rPr>
                <w:sz w:val="20"/>
                <w:szCs w:val="20"/>
              </w:rPr>
            </w:pPr>
          </w:p>
        </w:tc>
      </w:tr>
      <w:tr w:rsidR="00DD05E7" w:rsidRPr="00DD05E7" w14:paraId="271CF22C" w14:textId="77777777" w:rsidTr="00DD05E7">
        <w:tc>
          <w:tcPr>
            <w:tcW w:w="9010" w:type="dxa"/>
          </w:tcPr>
          <w:p w14:paraId="055EF656" w14:textId="77777777" w:rsidR="00DD05E7" w:rsidRPr="00DD05E7" w:rsidRDefault="00DD05E7" w:rsidP="000E07CE">
            <w:pPr>
              <w:rPr>
                <w:b/>
                <w:bCs/>
                <w:sz w:val="20"/>
                <w:szCs w:val="20"/>
              </w:rPr>
            </w:pPr>
            <w:r w:rsidRPr="00DD05E7">
              <w:rPr>
                <w:b/>
                <w:bCs/>
                <w:sz w:val="20"/>
                <w:szCs w:val="20"/>
              </w:rPr>
              <w:t>6. Long-Term Goals</w:t>
            </w:r>
          </w:p>
        </w:tc>
      </w:tr>
      <w:tr w:rsidR="00DD05E7" w:rsidRPr="00DD05E7" w14:paraId="742A790F" w14:textId="77777777" w:rsidTr="00367E72">
        <w:trPr>
          <w:trHeight w:val="756"/>
        </w:trPr>
        <w:tc>
          <w:tcPr>
            <w:tcW w:w="9010" w:type="dxa"/>
          </w:tcPr>
          <w:p w14:paraId="7751EFA2" w14:textId="77777777" w:rsidR="00DD05E7" w:rsidRPr="00DD05E7" w:rsidRDefault="00DD05E7" w:rsidP="000E07CE">
            <w:pPr>
              <w:numPr>
                <w:ilvl w:val="0"/>
                <w:numId w:val="27"/>
              </w:numPr>
              <w:rPr>
                <w:sz w:val="20"/>
                <w:szCs w:val="20"/>
              </w:rPr>
            </w:pPr>
            <w:r w:rsidRPr="00DD05E7">
              <w:rPr>
                <w:b/>
                <w:bCs/>
                <w:sz w:val="20"/>
                <w:szCs w:val="20"/>
              </w:rPr>
              <w:t>Zero Waste Aspirations</w:t>
            </w:r>
            <w:r w:rsidRPr="00DD05E7">
              <w:rPr>
                <w:sz w:val="20"/>
                <w:szCs w:val="20"/>
              </w:rPr>
              <w:t>: Aiming for long-term goals of zero waste aligns with broader sustainability initiatives.</w:t>
            </w:r>
          </w:p>
          <w:p w14:paraId="1C834CEA" w14:textId="1D63012E" w:rsidR="00DD05E7" w:rsidRPr="00DD05E7" w:rsidRDefault="00DD05E7" w:rsidP="000E07CE">
            <w:pPr>
              <w:numPr>
                <w:ilvl w:val="1"/>
                <w:numId w:val="27"/>
              </w:numPr>
              <w:rPr>
                <w:sz w:val="20"/>
                <w:szCs w:val="20"/>
              </w:rPr>
            </w:pPr>
            <w:r w:rsidRPr="00DD05E7">
              <w:rPr>
                <w:i/>
                <w:iCs/>
                <w:sz w:val="20"/>
                <w:szCs w:val="20"/>
              </w:rPr>
              <w:t>Examples</w:t>
            </w:r>
            <w:r w:rsidRPr="00DD05E7">
              <w:rPr>
                <w:sz w:val="20"/>
                <w:szCs w:val="20"/>
              </w:rPr>
              <w:t>: Long-term zero waste goal (St Martin’s Group 2).</w:t>
            </w:r>
          </w:p>
        </w:tc>
      </w:tr>
    </w:tbl>
    <w:p w14:paraId="158726B3" w14:textId="77777777" w:rsidR="00F46411" w:rsidRPr="00A51DF7" w:rsidRDefault="00F46411" w:rsidP="00F46411">
      <w:pPr>
        <w:rPr>
          <w:sz w:val="20"/>
          <w:szCs w:val="20"/>
        </w:rPr>
      </w:pPr>
    </w:p>
    <w:p w14:paraId="5E262610" w14:textId="77777777" w:rsidR="00F46411" w:rsidRDefault="00F46411">
      <w:pPr>
        <w:rPr>
          <w:b/>
          <w:bCs/>
          <w:sz w:val="20"/>
          <w:szCs w:val="20"/>
          <w:u w:val="single"/>
        </w:rPr>
      </w:pPr>
      <w:r>
        <w:rPr>
          <w:b/>
          <w:bCs/>
          <w:sz w:val="20"/>
          <w:szCs w:val="20"/>
          <w:u w:val="single"/>
        </w:rPr>
        <w:br w:type="page"/>
      </w:r>
    </w:p>
    <w:p w14:paraId="1E501473" w14:textId="77777777" w:rsidR="00DD05E7" w:rsidRDefault="00DD05E7" w:rsidP="00F46411">
      <w:pPr>
        <w:rPr>
          <w:b/>
          <w:bCs/>
          <w:sz w:val="20"/>
          <w:szCs w:val="20"/>
          <w:u w:val="single"/>
        </w:rPr>
      </w:pPr>
    </w:p>
    <w:p w14:paraId="3EC36E66" w14:textId="77777777" w:rsidR="00DD05E7" w:rsidRDefault="00DD05E7" w:rsidP="00F46411">
      <w:pPr>
        <w:rPr>
          <w:b/>
          <w:bCs/>
          <w:sz w:val="20"/>
          <w:szCs w:val="20"/>
          <w:u w:val="single"/>
        </w:rPr>
      </w:pPr>
    </w:p>
    <w:tbl>
      <w:tblPr>
        <w:tblStyle w:val="TableGrid"/>
        <w:tblW w:w="0" w:type="auto"/>
        <w:tblLook w:val="04A0" w:firstRow="1" w:lastRow="0" w:firstColumn="1" w:lastColumn="0" w:noHBand="0" w:noVBand="1"/>
      </w:tblPr>
      <w:tblGrid>
        <w:gridCol w:w="9010"/>
      </w:tblGrid>
      <w:tr w:rsidR="00DD05E7" w:rsidRPr="00DD05E7" w14:paraId="6C1FF62A" w14:textId="77777777" w:rsidTr="00DD05E7">
        <w:tc>
          <w:tcPr>
            <w:tcW w:w="9010" w:type="dxa"/>
          </w:tcPr>
          <w:p w14:paraId="5906921B" w14:textId="4FF06616" w:rsidR="00DD05E7" w:rsidRPr="00B65D63" w:rsidRDefault="007414D3" w:rsidP="00B65D63">
            <w:pPr>
              <w:jc w:val="center"/>
              <w:rPr>
                <w:b/>
                <w:bCs/>
                <w:sz w:val="20"/>
                <w:szCs w:val="20"/>
              </w:rPr>
            </w:pPr>
            <w:r>
              <w:rPr>
                <w:b/>
                <w:bCs/>
                <w:sz w:val="20"/>
                <w:szCs w:val="20"/>
              </w:rPr>
              <w:t xml:space="preserve">4. </w:t>
            </w:r>
            <w:r w:rsidR="00DD05E7" w:rsidRPr="00B65D63">
              <w:rPr>
                <w:b/>
                <w:bCs/>
                <w:sz w:val="20"/>
                <w:szCs w:val="20"/>
              </w:rPr>
              <w:t>Waste collection</w:t>
            </w:r>
          </w:p>
        </w:tc>
      </w:tr>
      <w:tr w:rsidR="00DD05E7" w:rsidRPr="00DD05E7" w14:paraId="539D40C6" w14:textId="77777777" w:rsidTr="00DD05E7">
        <w:tc>
          <w:tcPr>
            <w:tcW w:w="9010" w:type="dxa"/>
          </w:tcPr>
          <w:p w14:paraId="213399BA" w14:textId="77777777" w:rsidR="00DD05E7" w:rsidRPr="00DD05E7" w:rsidRDefault="00DD05E7" w:rsidP="00793C34">
            <w:pPr>
              <w:rPr>
                <w:sz w:val="20"/>
                <w:szCs w:val="20"/>
              </w:rPr>
            </w:pPr>
          </w:p>
        </w:tc>
      </w:tr>
      <w:tr w:rsidR="00DD05E7" w:rsidRPr="00DD05E7" w14:paraId="46825A37" w14:textId="77777777" w:rsidTr="00DD05E7">
        <w:tc>
          <w:tcPr>
            <w:tcW w:w="9010" w:type="dxa"/>
          </w:tcPr>
          <w:p w14:paraId="52CABB5A" w14:textId="77777777" w:rsidR="00DD05E7" w:rsidRPr="00DD05E7" w:rsidRDefault="00DD05E7" w:rsidP="00793C34">
            <w:pPr>
              <w:rPr>
                <w:b/>
                <w:bCs/>
                <w:sz w:val="20"/>
                <w:szCs w:val="20"/>
              </w:rPr>
            </w:pPr>
            <w:r w:rsidRPr="00DD05E7">
              <w:rPr>
                <w:b/>
                <w:bCs/>
                <w:sz w:val="20"/>
                <w:szCs w:val="20"/>
              </w:rPr>
              <w:t>1. Accessibility and Convenience</w:t>
            </w:r>
          </w:p>
        </w:tc>
      </w:tr>
      <w:tr w:rsidR="006B472C" w:rsidRPr="00DD05E7" w14:paraId="51947443" w14:textId="77777777" w:rsidTr="00521526">
        <w:trPr>
          <w:trHeight w:val="1000"/>
        </w:trPr>
        <w:tc>
          <w:tcPr>
            <w:tcW w:w="9010" w:type="dxa"/>
          </w:tcPr>
          <w:p w14:paraId="5DF9AE78" w14:textId="77777777" w:rsidR="006B472C" w:rsidRPr="00DD05E7" w:rsidRDefault="006B472C" w:rsidP="00793C34">
            <w:pPr>
              <w:numPr>
                <w:ilvl w:val="0"/>
                <w:numId w:val="28"/>
              </w:numPr>
              <w:rPr>
                <w:sz w:val="20"/>
                <w:szCs w:val="20"/>
              </w:rPr>
            </w:pPr>
            <w:r w:rsidRPr="00DD05E7">
              <w:rPr>
                <w:b/>
                <w:bCs/>
                <w:sz w:val="20"/>
                <w:szCs w:val="20"/>
              </w:rPr>
              <w:t>Centralized Collection Points</w:t>
            </w:r>
            <w:r w:rsidRPr="00DD05E7">
              <w:rPr>
                <w:sz w:val="20"/>
                <w:szCs w:val="20"/>
              </w:rPr>
              <w:t>: Communal or central collection points are necessary, especially for those with space or access challenges.</w:t>
            </w:r>
          </w:p>
          <w:p w14:paraId="11CBC6C0" w14:textId="4EA72AD4" w:rsidR="006B472C" w:rsidRPr="00DD05E7" w:rsidRDefault="006B472C" w:rsidP="00793C34">
            <w:pPr>
              <w:numPr>
                <w:ilvl w:val="1"/>
                <w:numId w:val="28"/>
              </w:numPr>
              <w:rPr>
                <w:sz w:val="20"/>
                <w:szCs w:val="20"/>
              </w:rPr>
            </w:pPr>
            <w:r w:rsidRPr="00DD05E7">
              <w:rPr>
                <w:i/>
                <w:iCs/>
                <w:sz w:val="20"/>
                <w:szCs w:val="20"/>
              </w:rPr>
              <w:t>Examples</w:t>
            </w:r>
            <w:r w:rsidRPr="00DD05E7">
              <w:rPr>
                <w:sz w:val="20"/>
                <w:szCs w:val="20"/>
              </w:rPr>
              <w:t>: Collection points for bags (St Mary’s Group 2), communal points for those with access issues (St Mary’s Group 2).</w:t>
            </w:r>
          </w:p>
        </w:tc>
      </w:tr>
      <w:tr w:rsidR="006B472C" w:rsidRPr="00DD05E7" w14:paraId="65974D41" w14:textId="77777777" w:rsidTr="00376B0E">
        <w:trPr>
          <w:trHeight w:val="1000"/>
        </w:trPr>
        <w:tc>
          <w:tcPr>
            <w:tcW w:w="9010" w:type="dxa"/>
          </w:tcPr>
          <w:p w14:paraId="21C5FD07" w14:textId="77777777" w:rsidR="006B472C" w:rsidRPr="00DD05E7" w:rsidRDefault="006B472C" w:rsidP="00793C34">
            <w:pPr>
              <w:numPr>
                <w:ilvl w:val="0"/>
                <w:numId w:val="28"/>
              </w:numPr>
              <w:rPr>
                <w:sz w:val="20"/>
                <w:szCs w:val="20"/>
              </w:rPr>
            </w:pPr>
            <w:r w:rsidRPr="00DD05E7">
              <w:rPr>
                <w:b/>
                <w:bCs/>
                <w:sz w:val="20"/>
                <w:szCs w:val="20"/>
              </w:rPr>
              <w:t>Accessible Locations</w:t>
            </w:r>
            <w:r w:rsidRPr="00DD05E7">
              <w:rPr>
                <w:sz w:val="20"/>
                <w:szCs w:val="20"/>
              </w:rPr>
              <w:t>: Sites must be physically accessible and avoid requiring multiple trips, particularly for those near quays or central collection areas.</w:t>
            </w:r>
          </w:p>
          <w:p w14:paraId="69651303" w14:textId="4388C3B1" w:rsidR="006B472C" w:rsidRPr="00DD05E7" w:rsidRDefault="006B472C" w:rsidP="00793C34">
            <w:pPr>
              <w:numPr>
                <w:ilvl w:val="1"/>
                <w:numId w:val="28"/>
              </w:numPr>
              <w:rPr>
                <w:sz w:val="20"/>
                <w:szCs w:val="20"/>
              </w:rPr>
            </w:pPr>
            <w:r w:rsidRPr="00DD05E7">
              <w:rPr>
                <w:i/>
                <w:iCs/>
                <w:sz w:val="20"/>
                <w:szCs w:val="20"/>
              </w:rPr>
              <w:t>Examples</w:t>
            </w:r>
            <w:r w:rsidRPr="00DD05E7">
              <w:rPr>
                <w:sz w:val="20"/>
                <w:szCs w:val="20"/>
              </w:rPr>
              <w:t>: Accessible locations near current collection (</w:t>
            </w:r>
            <w:proofErr w:type="spellStart"/>
            <w:r w:rsidRPr="00DD05E7">
              <w:rPr>
                <w:sz w:val="20"/>
                <w:szCs w:val="20"/>
              </w:rPr>
              <w:t>Bryher</w:t>
            </w:r>
            <w:proofErr w:type="spellEnd"/>
            <w:r w:rsidRPr="00DD05E7">
              <w:rPr>
                <w:sz w:val="20"/>
                <w:szCs w:val="20"/>
              </w:rPr>
              <w:t xml:space="preserve"> Group 1), secure and accessible storage sites (St Agnes Group 2).</w:t>
            </w:r>
          </w:p>
        </w:tc>
      </w:tr>
      <w:tr w:rsidR="00DD05E7" w:rsidRPr="00DD05E7" w14:paraId="6BC9B097" w14:textId="77777777" w:rsidTr="00DD05E7">
        <w:tc>
          <w:tcPr>
            <w:tcW w:w="9010" w:type="dxa"/>
          </w:tcPr>
          <w:p w14:paraId="429F13DC" w14:textId="77777777" w:rsidR="00DD05E7" w:rsidRPr="00DD05E7" w:rsidRDefault="00DD05E7" w:rsidP="00793C34">
            <w:pPr>
              <w:rPr>
                <w:sz w:val="20"/>
                <w:szCs w:val="20"/>
              </w:rPr>
            </w:pPr>
          </w:p>
        </w:tc>
      </w:tr>
      <w:tr w:rsidR="00DD05E7" w:rsidRPr="00DD05E7" w14:paraId="19207EFA" w14:textId="77777777" w:rsidTr="00DD05E7">
        <w:tc>
          <w:tcPr>
            <w:tcW w:w="9010" w:type="dxa"/>
          </w:tcPr>
          <w:p w14:paraId="3388909C" w14:textId="77777777" w:rsidR="00DD05E7" w:rsidRPr="00DD05E7" w:rsidRDefault="00DD05E7" w:rsidP="00793C34">
            <w:pPr>
              <w:rPr>
                <w:b/>
                <w:bCs/>
                <w:sz w:val="20"/>
                <w:szCs w:val="20"/>
              </w:rPr>
            </w:pPr>
            <w:r w:rsidRPr="00DD05E7">
              <w:rPr>
                <w:b/>
                <w:bCs/>
                <w:sz w:val="20"/>
                <w:szCs w:val="20"/>
              </w:rPr>
              <w:t>2. Frequency and Flexibility</w:t>
            </w:r>
          </w:p>
        </w:tc>
      </w:tr>
      <w:tr w:rsidR="006B472C" w:rsidRPr="00DD05E7" w14:paraId="27055192" w14:textId="77777777" w:rsidTr="00E1453F">
        <w:trPr>
          <w:trHeight w:val="1244"/>
        </w:trPr>
        <w:tc>
          <w:tcPr>
            <w:tcW w:w="9010" w:type="dxa"/>
          </w:tcPr>
          <w:p w14:paraId="36C46A9A" w14:textId="77777777" w:rsidR="006B472C" w:rsidRPr="00DD05E7" w:rsidRDefault="006B472C" w:rsidP="00793C34">
            <w:pPr>
              <w:numPr>
                <w:ilvl w:val="0"/>
                <w:numId w:val="29"/>
              </w:numPr>
              <w:rPr>
                <w:sz w:val="20"/>
                <w:szCs w:val="20"/>
              </w:rPr>
            </w:pPr>
            <w:r w:rsidRPr="00DD05E7">
              <w:rPr>
                <w:b/>
                <w:bCs/>
                <w:sz w:val="20"/>
                <w:szCs w:val="20"/>
              </w:rPr>
              <w:t>Frequent Collections</w:t>
            </w:r>
            <w:r w:rsidRPr="00DD05E7">
              <w:rPr>
                <w:sz w:val="20"/>
                <w:szCs w:val="20"/>
              </w:rPr>
              <w:t xml:space="preserve">: Regular, often weekly, collections are a priority to manage waste without long-term storage. </w:t>
            </w:r>
            <w:proofErr w:type="gramStart"/>
            <w:r w:rsidRPr="00DD05E7">
              <w:rPr>
                <w:sz w:val="20"/>
                <w:szCs w:val="20"/>
              </w:rPr>
              <w:t>High-season</w:t>
            </w:r>
            <w:proofErr w:type="gramEnd"/>
            <w:r w:rsidRPr="00DD05E7">
              <w:rPr>
                <w:sz w:val="20"/>
                <w:szCs w:val="20"/>
              </w:rPr>
              <w:t xml:space="preserve"> demands from businesses require even daily collections.</w:t>
            </w:r>
          </w:p>
          <w:p w14:paraId="0EB3E92E" w14:textId="283A5F3A" w:rsidR="006B472C" w:rsidRPr="00DD05E7" w:rsidRDefault="006B472C" w:rsidP="00793C34">
            <w:pPr>
              <w:numPr>
                <w:ilvl w:val="1"/>
                <w:numId w:val="29"/>
              </w:numPr>
              <w:rPr>
                <w:sz w:val="20"/>
                <w:szCs w:val="20"/>
              </w:rPr>
            </w:pPr>
            <w:r w:rsidRPr="00DD05E7">
              <w:rPr>
                <w:i/>
                <w:iCs/>
                <w:sz w:val="20"/>
                <w:szCs w:val="20"/>
              </w:rPr>
              <w:t>Examples</w:t>
            </w:r>
            <w:r w:rsidRPr="00DD05E7">
              <w:rPr>
                <w:sz w:val="20"/>
                <w:szCs w:val="20"/>
              </w:rPr>
              <w:t>: Weekly collection (St Mary’s Group 2), daily business collection during high season (St Martin’s Group 2).</w:t>
            </w:r>
          </w:p>
        </w:tc>
      </w:tr>
      <w:tr w:rsidR="006B472C" w:rsidRPr="00DD05E7" w14:paraId="601E6740" w14:textId="77777777" w:rsidTr="00E312DE">
        <w:trPr>
          <w:trHeight w:val="1000"/>
        </w:trPr>
        <w:tc>
          <w:tcPr>
            <w:tcW w:w="9010" w:type="dxa"/>
          </w:tcPr>
          <w:p w14:paraId="5EF851A4" w14:textId="77777777" w:rsidR="006B472C" w:rsidRPr="00DD05E7" w:rsidRDefault="006B472C" w:rsidP="00793C34">
            <w:pPr>
              <w:numPr>
                <w:ilvl w:val="0"/>
                <w:numId w:val="29"/>
              </w:numPr>
              <w:rPr>
                <w:sz w:val="20"/>
                <w:szCs w:val="20"/>
              </w:rPr>
            </w:pPr>
            <w:r w:rsidRPr="00DD05E7">
              <w:rPr>
                <w:b/>
                <w:bCs/>
                <w:sz w:val="20"/>
                <w:szCs w:val="20"/>
              </w:rPr>
              <w:t>Storage Challenges</w:t>
            </w:r>
            <w:r w:rsidRPr="00DD05E7">
              <w:rPr>
                <w:sz w:val="20"/>
                <w:szCs w:val="20"/>
              </w:rPr>
              <w:t>: Avoiding prolonged waste storage at homes, businesses, or quays is critical, particularly for odorous or decomposing waste like plate waste.</w:t>
            </w:r>
          </w:p>
          <w:p w14:paraId="60BA24B0" w14:textId="7760DC83" w:rsidR="006B472C" w:rsidRPr="00DD05E7" w:rsidRDefault="006B472C" w:rsidP="00793C34">
            <w:pPr>
              <w:numPr>
                <w:ilvl w:val="1"/>
                <w:numId w:val="29"/>
              </w:numPr>
              <w:rPr>
                <w:sz w:val="20"/>
                <w:szCs w:val="20"/>
              </w:rPr>
            </w:pPr>
            <w:r w:rsidRPr="00DD05E7">
              <w:rPr>
                <w:i/>
                <w:iCs/>
                <w:sz w:val="20"/>
                <w:szCs w:val="20"/>
              </w:rPr>
              <w:t>Examples</w:t>
            </w:r>
            <w:r w:rsidRPr="00DD05E7">
              <w:rPr>
                <w:sz w:val="20"/>
                <w:szCs w:val="20"/>
              </w:rPr>
              <w:t>: Avoid storing waste in small homes or flats (</w:t>
            </w:r>
            <w:proofErr w:type="spellStart"/>
            <w:r w:rsidRPr="00DD05E7">
              <w:rPr>
                <w:sz w:val="20"/>
                <w:szCs w:val="20"/>
              </w:rPr>
              <w:t>Bryher</w:t>
            </w:r>
            <w:proofErr w:type="spellEnd"/>
            <w:r w:rsidRPr="00DD05E7">
              <w:rPr>
                <w:sz w:val="20"/>
                <w:szCs w:val="20"/>
              </w:rPr>
              <w:t xml:space="preserve"> Group 2), avoid storing plate waste unless storage is excellent (St Agnes Group 2).</w:t>
            </w:r>
          </w:p>
        </w:tc>
      </w:tr>
      <w:tr w:rsidR="00DD05E7" w:rsidRPr="00DD05E7" w14:paraId="5C5AE89F" w14:textId="77777777" w:rsidTr="00DD05E7">
        <w:tc>
          <w:tcPr>
            <w:tcW w:w="9010" w:type="dxa"/>
          </w:tcPr>
          <w:p w14:paraId="33E7BD6E" w14:textId="77777777" w:rsidR="00DD05E7" w:rsidRPr="00DD05E7" w:rsidRDefault="00DD05E7" w:rsidP="00793C34">
            <w:pPr>
              <w:rPr>
                <w:sz w:val="20"/>
                <w:szCs w:val="20"/>
              </w:rPr>
            </w:pPr>
          </w:p>
        </w:tc>
      </w:tr>
      <w:tr w:rsidR="00DD05E7" w:rsidRPr="00DD05E7" w14:paraId="21EC8532" w14:textId="77777777" w:rsidTr="00DD05E7">
        <w:tc>
          <w:tcPr>
            <w:tcW w:w="9010" w:type="dxa"/>
          </w:tcPr>
          <w:p w14:paraId="269AF66D" w14:textId="77777777" w:rsidR="00DD05E7" w:rsidRPr="00DD05E7" w:rsidRDefault="00DD05E7" w:rsidP="00793C34">
            <w:pPr>
              <w:rPr>
                <w:b/>
                <w:bCs/>
                <w:sz w:val="20"/>
                <w:szCs w:val="20"/>
              </w:rPr>
            </w:pPr>
            <w:r w:rsidRPr="00DD05E7">
              <w:rPr>
                <w:b/>
                <w:bCs/>
                <w:sz w:val="20"/>
                <w:szCs w:val="20"/>
              </w:rPr>
              <w:t>3. Domestic vs. Commercial Needs</w:t>
            </w:r>
          </w:p>
        </w:tc>
      </w:tr>
      <w:tr w:rsidR="006B472C" w:rsidRPr="00DD05E7" w14:paraId="7149C9D6" w14:textId="77777777" w:rsidTr="0055399A">
        <w:trPr>
          <w:trHeight w:val="1000"/>
        </w:trPr>
        <w:tc>
          <w:tcPr>
            <w:tcW w:w="9010" w:type="dxa"/>
          </w:tcPr>
          <w:p w14:paraId="4EF7ACF0" w14:textId="77777777" w:rsidR="006B472C" w:rsidRPr="00DD05E7" w:rsidRDefault="006B472C" w:rsidP="00793C34">
            <w:pPr>
              <w:numPr>
                <w:ilvl w:val="0"/>
                <w:numId w:val="30"/>
              </w:numPr>
              <w:rPr>
                <w:sz w:val="20"/>
                <w:szCs w:val="20"/>
              </w:rPr>
            </w:pPr>
            <w:r w:rsidRPr="00DD05E7">
              <w:rPr>
                <w:b/>
                <w:bCs/>
                <w:sz w:val="20"/>
                <w:szCs w:val="20"/>
              </w:rPr>
              <w:t>Dual Collection Systems</w:t>
            </w:r>
            <w:r w:rsidRPr="00DD05E7">
              <w:rPr>
                <w:sz w:val="20"/>
                <w:szCs w:val="20"/>
              </w:rPr>
              <w:t>: The system must balance the differing requirements of domestic and commercial waste.</w:t>
            </w:r>
          </w:p>
          <w:p w14:paraId="09BEA197" w14:textId="0EB25951" w:rsidR="006B472C" w:rsidRPr="00DD05E7" w:rsidRDefault="006B472C" w:rsidP="00793C34">
            <w:pPr>
              <w:numPr>
                <w:ilvl w:val="1"/>
                <w:numId w:val="30"/>
              </w:numPr>
              <w:rPr>
                <w:sz w:val="20"/>
                <w:szCs w:val="20"/>
              </w:rPr>
            </w:pPr>
            <w:r w:rsidRPr="00DD05E7">
              <w:rPr>
                <w:i/>
                <w:iCs/>
                <w:sz w:val="20"/>
                <w:szCs w:val="20"/>
              </w:rPr>
              <w:t>Examples</w:t>
            </w:r>
            <w:r w:rsidRPr="00DD05E7">
              <w:rPr>
                <w:sz w:val="20"/>
                <w:szCs w:val="20"/>
              </w:rPr>
              <w:t>: System coping with domestic and commercial challenges (St Mary’s Group 2).</w:t>
            </w:r>
          </w:p>
        </w:tc>
      </w:tr>
      <w:tr w:rsidR="006B472C" w:rsidRPr="00DD05E7" w14:paraId="071D4732" w14:textId="77777777" w:rsidTr="00886F0B">
        <w:trPr>
          <w:trHeight w:val="756"/>
        </w:trPr>
        <w:tc>
          <w:tcPr>
            <w:tcW w:w="9010" w:type="dxa"/>
          </w:tcPr>
          <w:p w14:paraId="040EF92E" w14:textId="77777777" w:rsidR="006B472C" w:rsidRPr="00DD05E7" w:rsidRDefault="006B472C" w:rsidP="00793C34">
            <w:pPr>
              <w:numPr>
                <w:ilvl w:val="0"/>
                <w:numId w:val="30"/>
              </w:numPr>
              <w:rPr>
                <w:sz w:val="20"/>
                <w:szCs w:val="20"/>
              </w:rPr>
            </w:pPr>
            <w:r w:rsidRPr="00DD05E7">
              <w:rPr>
                <w:b/>
                <w:bCs/>
                <w:sz w:val="20"/>
                <w:szCs w:val="20"/>
              </w:rPr>
              <w:t>Business-Specific Needs</w:t>
            </w:r>
            <w:r w:rsidRPr="00DD05E7">
              <w:rPr>
                <w:sz w:val="20"/>
                <w:szCs w:val="20"/>
              </w:rPr>
              <w:t>: Businesses such as cafés and pubs generate significant waste and need tailored collection solutions, especially during high-traffic seasons.</w:t>
            </w:r>
          </w:p>
          <w:p w14:paraId="736865FB" w14:textId="4D7A0F0F" w:rsidR="006B472C" w:rsidRPr="00DD05E7" w:rsidRDefault="006B472C" w:rsidP="00793C34">
            <w:pPr>
              <w:numPr>
                <w:ilvl w:val="1"/>
                <w:numId w:val="30"/>
              </w:numPr>
              <w:rPr>
                <w:sz w:val="20"/>
                <w:szCs w:val="20"/>
              </w:rPr>
            </w:pPr>
            <w:r w:rsidRPr="00DD05E7">
              <w:rPr>
                <w:i/>
                <w:iCs/>
                <w:sz w:val="20"/>
                <w:szCs w:val="20"/>
              </w:rPr>
              <w:t>Examples</w:t>
            </w:r>
            <w:r w:rsidRPr="00DD05E7">
              <w:rPr>
                <w:sz w:val="20"/>
                <w:szCs w:val="20"/>
              </w:rPr>
              <w:t>: Daily collection for businesses in high season (St Martin’s Group 2).</w:t>
            </w:r>
          </w:p>
        </w:tc>
      </w:tr>
      <w:tr w:rsidR="00DD05E7" w:rsidRPr="00DD05E7" w14:paraId="06A6AF4E" w14:textId="77777777" w:rsidTr="00DD05E7">
        <w:tc>
          <w:tcPr>
            <w:tcW w:w="9010" w:type="dxa"/>
          </w:tcPr>
          <w:p w14:paraId="503E71F5" w14:textId="77777777" w:rsidR="00DD05E7" w:rsidRPr="00DD05E7" w:rsidRDefault="00DD05E7" w:rsidP="00793C34">
            <w:pPr>
              <w:rPr>
                <w:sz w:val="20"/>
                <w:szCs w:val="20"/>
              </w:rPr>
            </w:pPr>
          </w:p>
        </w:tc>
      </w:tr>
      <w:tr w:rsidR="00DD05E7" w:rsidRPr="00DD05E7" w14:paraId="6B6D53FD" w14:textId="77777777" w:rsidTr="00DD05E7">
        <w:tc>
          <w:tcPr>
            <w:tcW w:w="9010" w:type="dxa"/>
          </w:tcPr>
          <w:p w14:paraId="439FFB02" w14:textId="77777777" w:rsidR="00DD05E7" w:rsidRPr="00DD05E7" w:rsidRDefault="00DD05E7" w:rsidP="00793C34">
            <w:pPr>
              <w:rPr>
                <w:b/>
                <w:bCs/>
                <w:sz w:val="20"/>
                <w:szCs w:val="20"/>
              </w:rPr>
            </w:pPr>
            <w:r w:rsidRPr="00DD05E7">
              <w:rPr>
                <w:b/>
                <w:bCs/>
                <w:sz w:val="20"/>
                <w:szCs w:val="20"/>
              </w:rPr>
              <w:t>4. Avoiding Storage Issues</w:t>
            </w:r>
          </w:p>
        </w:tc>
      </w:tr>
      <w:tr w:rsidR="006B472C" w:rsidRPr="00DD05E7" w14:paraId="07411919" w14:textId="77777777" w:rsidTr="00A5066C">
        <w:trPr>
          <w:trHeight w:val="1244"/>
        </w:trPr>
        <w:tc>
          <w:tcPr>
            <w:tcW w:w="9010" w:type="dxa"/>
          </w:tcPr>
          <w:p w14:paraId="072F556D" w14:textId="77777777" w:rsidR="006B472C" w:rsidRPr="00DD05E7" w:rsidRDefault="006B472C" w:rsidP="00793C34">
            <w:pPr>
              <w:numPr>
                <w:ilvl w:val="0"/>
                <w:numId w:val="31"/>
              </w:numPr>
              <w:rPr>
                <w:sz w:val="20"/>
                <w:szCs w:val="20"/>
              </w:rPr>
            </w:pPr>
            <w:r w:rsidRPr="00DD05E7">
              <w:rPr>
                <w:b/>
                <w:bCs/>
                <w:sz w:val="20"/>
                <w:szCs w:val="20"/>
              </w:rPr>
              <w:t>Storage Problems</w:t>
            </w:r>
            <w:r w:rsidRPr="00DD05E7">
              <w:rPr>
                <w:sz w:val="20"/>
                <w:szCs w:val="20"/>
              </w:rPr>
              <w:t xml:space="preserve">: Waste storage at homes, quays, or collection points can lead to issues with space, </w:t>
            </w:r>
            <w:proofErr w:type="spellStart"/>
            <w:r w:rsidRPr="00DD05E7">
              <w:rPr>
                <w:sz w:val="20"/>
                <w:szCs w:val="20"/>
              </w:rPr>
              <w:t>odor</w:t>
            </w:r>
            <w:proofErr w:type="spellEnd"/>
            <w:r w:rsidRPr="00DD05E7">
              <w:rPr>
                <w:sz w:val="20"/>
                <w:szCs w:val="20"/>
              </w:rPr>
              <w:t xml:space="preserve">, and pests. Robust and </w:t>
            </w:r>
            <w:proofErr w:type="spellStart"/>
            <w:r w:rsidRPr="00DD05E7">
              <w:rPr>
                <w:sz w:val="20"/>
                <w:szCs w:val="20"/>
              </w:rPr>
              <w:t>sealable</w:t>
            </w:r>
            <w:proofErr w:type="spellEnd"/>
            <w:r w:rsidRPr="00DD05E7">
              <w:rPr>
                <w:sz w:val="20"/>
                <w:szCs w:val="20"/>
              </w:rPr>
              <w:t xml:space="preserve"> containers are necessary but not always sufficient.</w:t>
            </w:r>
          </w:p>
          <w:p w14:paraId="5C3C1010" w14:textId="3DECEB6C" w:rsidR="006B472C" w:rsidRPr="00DD05E7" w:rsidRDefault="006B472C" w:rsidP="00793C34">
            <w:pPr>
              <w:numPr>
                <w:ilvl w:val="1"/>
                <w:numId w:val="31"/>
              </w:numPr>
              <w:rPr>
                <w:sz w:val="20"/>
                <w:szCs w:val="20"/>
              </w:rPr>
            </w:pPr>
            <w:r w:rsidRPr="00DD05E7">
              <w:rPr>
                <w:i/>
                <w:iCs/>
                <w:sz w:val="20"/>
                <w:szCs w:val="20"/>
              </w:rPr>
              <w:t>Examples</w:t>
            </w:r>
            <w:r w:rsidRPr="00DD05E7">
              <w:rPr>
                <w:sz w:val="20"/>
                <w:szCs w:val="20"/>
              </w:rPr>
              <w:t>: Storage at quay is a huge problem (</w:t>
            </w:r>
            <w:proofErr w:type="spellStart"/>
            <w:r w:rsidRPr="00DD05E7">
              <w:rPr>
                <w:sz w:val="20"/>
                <w:szCs w:val="20"/>
              </w:rPr>
              <w:t>Bryher</w:t>
            </w:r>
            <w:proofErr w:type="spellEnd"/>
            <w:r w:rsidRPr="00DD05E7">
              <w:rPr>
                <w:sz w:val="20"/>
                <w:szCs w:val="20"/>
              </w:rPr>
              <w:t xml:space="preserve"> Group 1), secure site for storage needed (St Agnes Group 2).</w:t>
            </w:r>
          </w:p>
        </w:tc>
      </w:tr>
      <w:tr w:rsidR="00DD05E7" w:rsidRPr="00DD05E7" w14:paraId="6D484787" w14:textId="77777777" w:rsidTr="00DD05E7">
        <w:tc>
          <w:tcPr>
            <w:tcW w:w="9010" w:type="dxa"/>
          </w:tcPr>
          <w:p w14:paraId="28E17B6A" w14:textId="77777777" w:rsidR="00DD05E7" w:rsidRPr="00DD05E7" w:rsidRDefault="00DD05E7" w:rsidP="00793C34">
            <w:pPr>
              <w:rPr>
                <w:sz w:val="20"/>
                <w:szCs w:val="20"/>
              </w:rPr>
            </w:pPr>
          </w:p>
        </w:tc>
      </w:tr>
      <w:tr w:rsidR="00DD05E7" w:rsidRPr="00DD05E7" w14:paraId="07DED305" w14:textId="77777777" w:rsidTr="00DD05E7">
        <w:tc>
          <w:tcPr>
            <w:tcW w:w="9010" w:type="dxa"/>
          </w:tcPr>
          <w:p w14:paraId="08ED04D3" w14:textId="77777777" w:rsidR="00DD05E7" w:rsidRPr="00DD05E7" w:rsidRDefault="00DD05E7" w:rsidP="00793C34">
            <w:pPr>
              <w:rPr>
                <w:b/>
                <w:bCs/>
                <w:sz w:val="20"/>
                <w:szCs w:val="20"/>
              </w:rPr>
            </w:pPr>
            <w:r w:rsidRPr="00DD05E7">
              <w:rPr>
                <w:b/>
                <w:bCs/>
                <w:sz w:val="20"/>
                <w:szCs w:val="20"/>
              </w:rPr>
              <w:t>5. Cost and Infrastructure Considerations</w:t>
            </w:r>
          </w:p>
        </w:tc>
      </w:tr>
      <w:tr w:rsidR="006B472C" w:rsidRPr="00DD05E7" w14:paraId="0AF29EFB" w14:textId="77777777" w:rsidTr="00B01D79">
        <w:trPr>
          <w:trHeight w:val="756"/>
        </w:trPr>
        <w:tc>
          <w:tcPr>
            <w:tcW w:w="9010" w:type="dxa"/>
          </w:tcPr>
          <w:p w14:paraId="20646D3F" w14:textId="77777777" w:rsidR="006B472C" w:rsidRPr="00DD05E7" w:rsidRDefault="006B472C" w:rsidP="00793C34">
            <w:pPr>
              <w:numPr>
                <w:ilvl w:val="0"/>
                <w:numId w:val="32"/>
              </w:numPr>
              <w:rPr>
                <w:sz w:val="20"/>
                <w:szCs w:val="20"/>
              </w:rPr>
            </w:pPr>
            <w:r w:rsidRPr="00DD05E7">
              <w:rPr>
                <w:b/>
                <w:bCs/>
                <w:sz w:val="20"/>
                <w:szCs w:val="20"/>
              </w:rPr>
              <w:t>Avoid High-Cost Solutions</w:t>
            </w:r>
            <w:r w:rsidRPr="00DD05E7">
              <w:rPr>
                <w:sz w:val="20"/>
                <w:szCs w:val="20"/>
              </w:rPr>
              <w:t>: Collection vehicles, while ideal for efficiency, present concerns due to high costs and maintenance requirements.</w:t>
            </w:r>
          </w:p>
          <w:p w14:paraId="0A521B6B" w14:textId="47BFC6E1" w:rsidR="006B472C" w:rsidRPr="00DD05E7" w:rsidRDefault="006B472C" w:rsidP="00793C34">
            <w:pPr>
              <w:numPr>
                <w:ilvl w:val="1"/>
                <w:numId w:val="32"/>
              </w:numPr>
              <w:rPr>
                <w:sz w:val="20"/>
                <w:szCs w:val="20"/>
              </w:rPr>
            </w:pPr>
            <w:r w:rsidRPr="00DD05E7">
              <w:rPr>
                <w:i/>
                <w:iCs/>
                <w:sz w:val="20"/>
                <w:szCs w:val="20"/>
              </w:rPr>
              <w:t>Examples</w:t>
            </w:r>
            <w:r w:rsidRPr="00DD05E7">
              <w:rPr>
                <w:sz w:val="20"/>
                <w:szCs w:val="20"/>
              </w:rPr>
              <w:t>: Avoid collection vehicles due to cost (</w:t>
            </w:r>
            <w:proofErr w:type="spellStart"/>
            <w:r w:rsidRPr="00DD05E7">
              <w:rPr>
                <w:sz w:val="20"/>
                <w:szCs w:val="20"/>
              </w:rPr>
              <w:t>Bryher</w:t>
            </w:r>
            <w:proofErr w:type="spellEnd"/>
            <w:r w:rsidRPr="00DD05E7">
              <w:rPr>
                <w:sz w:val="20"/>
                <w:szCs w:val="20"/>
              </w:rPr>
              <w:t xml:space="preserve"> Group 1).</w:t>
            </w:r>
          </w:p>
        </w:tc>
      </w:tr>
      <w:tr w:rsidR="006B472C" w:rsidRPr="00DD05E7" w14:paraId="5EA54C09" w14:textId="77777777" w:rsidTr="00DF0404">
        <w:trPr>
          <w:trHeight w:val="756"/>
        </w:trPr>
        <w:tc>
          <w:tcPr>
            <w:tcW w:w="9010" w:type="dxa"/>
          </w:tcPr>
          <w:p w14:paraId="24B8FE44" w14:textId="77777777" w:rsidR="006B472C" w:rsidRPr="00DD05E7" w:rsidRDefault="006B472C" w:rsidP="00793C34">
            <w:pPr>
              <w:numPr>
                <w:ilvl w:val="0"/>
                <w:numId w:val="32"/>
              </w:numPr>
              <w:rPr>
                <w:sz w:val="20"/>
                <w:szCs w:val="20"/>
              </w:rPr>
            </w:pPr>
            <w:r w:rsidRPr="00DD05E7">
              <w:rPr>
                <w:b/>
                <w:bCs/>
                <w:sz w:val="20"/>
                <w:szCs w:val="20"/>
              </w:rPr>
              <w:t>Alternative Methods</w:t>
            </w:r>
            <w:r w:rsidRPr="00DD05E7">
              <w:rPr>
                <w:sz w:val="20"/>
                <w:szCs w:val="20"/>
              </w:rPr>
              <w:t>: Some participants suggest self-transport options, such as taking waste to the dump or quay.</w:t>
            </w:r>
          </w:p>
          <w:p w14:paraId="703C9176" w14:textId="67FF3B1C" w:rsidR="006B472C" w:rsidRPr="00DD05E7" w:rsidRDefault="006B472C" w:rsidP="00793C34">
            <w:pPr>
              <w:numPr>
                <w:ilvl w:val="1"/>
                <w:numId w:val="32"/>
              </w:numPr>
              <w:rPr>
                <w:sz w:val="20"/>
                <w:szCs w:val="20"/>
              </w:rPr>
            </w:pPr>
            <w:r w:rsidRPr="00DD05E7">
              <w:rPr>
                <w:i/>
                <w:iCs/>
                <w:sz w:val="20"/>
                <w:szCs w:val="20"/>
              </w:rPr>
              <w:t>Examples</w:t>
            </w:r>
            <w:r w:rsidRPr="00DD05E7">
              <w:rPr>
                <w:sz w:val="20"/>
                <w:szCs w:val="20"/>
              </w:rPr>
              <w:t>: Take waste to dump/quay if possible (</w:t>
            </w:r>
            <w:proofErr w:type="spellStart"/>
            <w:r w:rsidRPr="00DD05E7">
              <w:rPr>
                <w:sz w:val="20"/>
                <w:szCs w:val="20"/>
              </w:rPr>
              <w:t>Bryher</w:t>
            </w:r>
            <w:proofErr w:type="spellEnd"/>
            <w:r w:rsidRPr="00DD05E7">
              <w:rPr>
                <w:sz w:val="20"/>
                <w:szCs w:val="20"/>
              </w:rPr>
              <w:t xml:space="preserve"> Group 2).</w:t>
            </w:r>
          </w:p>
        </w:tc>
      </w:tr>
      <w:tr w:rsidR="00DD05E7" w:rsidRPr="00DD05E7" w14:paraId="2177FEA2" w14:textId="77777777" w:rsidTr="00DD05E7">
        <w:tc>
          <w:tcPr>
            <w:tcW w:w="9010" w:type="dxa"/>
          </w:tcPr>
          <w:p w14:paraId="46A77673" w14:textId="77777777" w:rsidR="00DD05E7" w:rsidRPr="00DD05E7" w:rsidRDefault="00DD05E7" w:rsidP="00793C34">
            <w:pPr>
              <w:rPr>
                <w:sz w:val="20"/>
                <w:szCs w:val="20"/>
              </w:rPr>
            </w:pPr>
          </w:p>
        </w:tc>
      </w:tr>
      <w:tr w:rsidR="00DD05E7" w:rsidRPr="00DD05E7" w14:paraId="572F47DB" w14:textId="77777777" w:rsidTr="00DD05E7">
        <w:tc>
          <w:tcPr>
            <w:tcW w:w="9010" w:type="dxa"/>
          </w:tcPr>
          <w:p w14:paraId="13705310" w14:textId="77777777" w:rsidR="00DD05E7" w:rsidRPr="00DD05E7" w:rsidRDefault="00DD05E7" w:rsidP="00793C34">
            <w:pPr>
              <w:rPr>
                <w:b/>
                <w:bCs/>
                <w:sz w:val="20"/>
                <w:szCs w:val="20"/>
              </w:rPr>
            </w:pPr>
            <w:r w:rsidRPr="00DD05E7">
              <w:rPr>
                <w:b/>
                <w:bCs/>
                <w:sz w:val="20"/>
                <w:szCs w:val="20"/>
              </w:rPr>
              <w:t>6. Simplicity and Ease of Use</w:t>
            </w:r>
          </w:p>
        </w:tc>
      </w:tr>
      <w:tr w:rsidR="006B472C" w:rsidRPr="00DD05E7" w14:paraId="17626FEF" w14:textId="77777777" w:rsidTr="0062462B">
        <w:trPr>
          <w:trHeight w:val="1000"/>
        </w:trPr>
        <w:tc>
          <w:tcPr>
            <w:tcW w:w="9010" w:type="dxa"/>
          </w:tcPr>
          <w:p w14:paraId="71C53412" w14:textId="77777777" w:rsidR="006B472C" w:rsidRPr="00DD05E7" w:rsidRDefault="006B472C" w:rsidP="00793C34">
            <w:pPr>
              <w:numPr>
                <w:ilvl w:val="0"/>
                <w:numId w:val="33"/>
              </w:numPr>
              <w:rPr>
                <w:sz w:val="20"/>
                <w:szCs w:val="20"/>
              </w:rPr>
            </w:pPr>
            <w:r w:rsidRPr="00DD05E7">
              <w:rPr>
                <w:b/>
                <w:bCs/>
                <w:sz w:val="20"/>
                <w:szCs w:val="20"/>
              </w:rPr>
              <w:t>Minimizing Complexity</w:t>
            </w:r>
            <w:r w:rsidRPr="00DD05E7">
              <w:rPr>
                <w:sz w:val="20"/>
                <w:szCs w:val="20"/>
              </w:rPr>
              <w:t>: Any system must be straightforward and require minimal effort compared to the current setup to ensure compliance and usability.</w:t>
            </w:r>
          </w:p>
          <w:p w14:paraId="4BE47B7E" w14:textId="356B867C" w:rsidR="006B472C" w:rsidRPr="00DD05E7" w:rsidRDefault="006B472C" w:rsidP="00793C34">
            <w:pPr>
              <w:numPr>
                <w:ilvl w:val="1"/>
                <w:numId w:val="33"/>
              </w:numPr>
              <w:rPr>
                <w:sz w:val="20"/>
                <w:szCs w:val="20"/>
              </w:rPr>
            </w:pPr>
            <w:r w:rsidRPr="00DD05E7">
              <w:rPr>
                <w:i/>
                <w:iCs/>
                <w:sz w:val="20"/>
                <w:szCs w:val="20"/>
              </w:rPr>
              <w:t>Examples</w:t>
            </w:r>
            <w:r w:rsidRPr="00DD05E7">
              <w:rPr>
                <w:sz w:val="20"/>
                <w:szCs w:val="20"/>
              </w:rPr>
              <w:t>: Not too complicated – easy steps from current system (St Agnes Group 2), avoid requiring two trips (</w:t>
            </w:r>
            <w:proofErr w:type="spellStart"/>
            <w:r w:rsidRPr="00DD05E7">
              <w:rPr>
                <w:sz w:val="20"/>
                <w:szCs w:val="20"/>
              </w:rPr>
              <w:t>Bryher</w:t>
            </w:r>
            <w:proofErr w:type="spellEnd"/>
            <w:r w:rsidRPr="00DD05E7">
              <w:rPr>
                <w:sz w:val="20"/>
                <w:szCs w:val="20"/>
              </w:rPr>
              <w:t xml:space="preserve"> Group 1).</w:t>
            </w:r>
          </w:p>
        </w:tc>
      </w:tr>
    </w:tbl>
    <w:p w14:paraId="72C49CC8" w14:textId="77777777" w:rsidR="00F46411" w:rsidRDefault="00F46411" w:rsidP="00F46411">
      <w:pPr>
        <w:rPr>
          <w:sz w:val="20"/>
          <w:szCs w:val="20"/>
        </w:rPr>
      </w:pPr>
    </w:p>
    <w:p w14:paraId="7BBFA8FA" w14:textId="77777777" w:rsidR="00F46411" w:rsidRPr="00A51DF7" w:rsidRDefault="00F46411" w:rsidP="00F46411">
      <w:pPr>
        <w:rPr>
          <w:sz w:val="20"/>
          <w:szCs w:val="20"/>
        </w:rPr>
      </w:pPr>
    </w:p>
    <w:p w14:paraId="02C2767C" w14:textId="77777777" w:rsidR="00F46411" w:rsidRPr="00A51DF7" w:rsidRDefault="00F46411" w:rsidP="00F46411">
      <w:pPr>
        <w:rPr>
          <w:sz w:val="20"/>
          <w:szCs w:val="20"/>
        </w:rPr>
      </w:pPr>
    </w:p>
    <w:p w14:paraId="60736EEC" w14:textId="1C8635AD" w:rsidR="00F46411" w:rsidRDefault="00F46411">
      <w:pPr>
        <w:rPr>
          <w:b/>
          <w:bCs/>
          <w:sz w:val="20"/>
          <w:szCs w:val="20"/>
          <w:u w:val="single"/>
        </w:rPr>
      </w:pPr>
    </w:p>
    <w:tbl>
      <w:tblPr>
        <w:tblStyle w:val="TableGrid"/>
        <w:tblW w:w="0" w:type="auto"/>
        <w:tblLook w:val="04A0" w:firstRow="1" w:lastRow="0" w:firstColumn="1" w:lastColumn="0" w:noHBand="0" w:noVBand="1"/>
      </w:tblPr>
      <w:tblGrid>
        <w:gridCol w:w="9010"/>
      </w:tblGrid>
      <w:tr w:rsidR="005D6DBF" w:rsidRPr="005D6DBF" w14:paraId="264273C9" w14:textId="77777777" w:rsidTr="005D6DBF">
        <w:tc>
          <w:tcPr>
            <w:tcW w:w="9010" w:type="dxa"/>
          </w:tcPr>
          <w:p w14:paraId="67258A95" w14:textId="0EC5E1B2" w:rsidR="005D6DBF" w:rsidRPr="005D6DBF" w:rsidRDefault="007414D3" w:rsidP="005D6DBF">
            <w:pPr>
              <w:jc w:val="center"/>
              <w:rPr>
                <w:b/>
                <w:bCs/>
                <w:sz w:val="20"/>
                <w:szCs w:val="20"/>
              </w:rPr>
            </w:pPr>
            <w:r>
              <w:rPr>
                <w:b/>
                <w:bCs/>
                <w:sz w:val="20"/>
                <w:szCs w:val="20"/>
              </w:rPr>
              <w:t xml:space="preserve">5. </w:t>
            </w:r>
            <w:r w:rsidR="005D6DBF" w:rsidRPr="005D6DBF">
              <w:rPr>
                <w:b/>
                <w:bCs/>
                <w:sz w:val="20"/>
                <w:szCs w:val="20"/>
              </w:rPr>
              <w:t>Biodigester outputs</w:t>
            </w:r>
          </w:p>
        </w:tc>
      </w:tr>
      <w:tr w:rsidR="005D6DBF" w:rsidRPr="005D6DBF" w14:paraId="3E712654" w14:textId="77777777" w:rsidTr="005D6DBF">
        <w:tc>
          <w:tcPr>
            <w:tcW w:w="9010" w:type="dxa"/>
          </w:tcPr>
          <w:p w14:paraId="5E60B0F2" w14:textId="77777777" w:rsidR="005D6DBF" w:rsidRPr="005D6DBF" w:rsidRDefault="005D6DBF" w:rsidP="00C74010">
            <w:pPr>
              <w:rPr>
                <w:sz w:val="20"/>
                <w:szCs w:val="20"/>
              </w:rPr>
            </w:pPr>
          </w:p>
        </w:tc>
      </w:tr>
      <w:tr w:rsidR="005D6DBF" w:rsidRPr="005D6DBF" w14:paraId="25F6828C" w14:textId="77777777" w:rsidTr="005D6DBF">
        <w:tc>
          <w:tcPr>
            <w:tcW w:w="9010" w:type="dxa"/>
          </w:tcPr>
          <w:p w14:paraId="15D84C5E" w14:textId="77777777" w:rsidR="005D6DBF" w:rsidRPr="005D6DBF" w:rsidRDefault="005D6DBF" w:rsidP="00C74010">
            <w:pPr>
              <w:rPr>
                <w:b/>
                <w:bCs/>
                <w:sz w:val="20"/>
                <w:szCs w:val="20"/>
              </w:rPr>
            </w:pPr>
            <w:r w:rsidRPr="005D6DBF">
              <w:rPr>
                <w:b/>
                <w:bCs/>
                <w:sz w:val="20"/>
                <w:szCs w:val="20"/>
              </w:rPr>
              <w:t>1. Circular Economy and Local Use</w:t>
            </w:r>
          </w:p>
        </w:tc>
      </w:tr>
      <w:tr w:rsidR="005D6DBF" w:rsidRPr="005D6DBF" w14:paraId="45DD214B" w14:textId="77777777" w:rsidTr="006B253B">
        <w:trPr>
          <w:trHeight w:val="1000"/>
        </w:trPr>
        <w:tc>
          <w:tcPr>
            <w:tcW w:w="9010" w:type="dxa"/>
          </w:tcPr>
          <w:p w14:paraId="0876513B" w14:textId="77777777" w:rsidR="005D6DBF" w:rsidRPr="005D6DBF" w:rsidRDefault="005D6DBF" w:rsidP="00C74010">
            <w:pPr>
              <w:numPr>
                <w:ilvl w:val="0"/>
                <w:numId w:val="43"/>
              </w:numPr>
              <w:rPr>
                <w:sz w:val="20"/>
                <w:szCs w:val="20"/>
              </w:rPr>
            </w:pPr>
            <w:r w:rsidRPr="005D6DBF">
              <w:rPr>
                <w:b/>
                <w:bCs/>
                <w:sz w:val="20"/>
                <w:szCs w:val="20"/>
              </w:rPr>
              <w:t>On-Island Systems</w:t>
            </w:r>
            <w:r w:rsidRPr="005D6DBF">
              <w:rPr>
                <w:sz w:val="20"/>
                <w:szCs w:val="20"/>
              </w:rPr>
              <w:t>: There is a strong preference for retaining digester outputs within the Isles to support a circular waste management model.</w:t>
            </w:r>
          </w:p>
          <w:p w14:paraId="7CFB0AE0" w14:textId="3E16E6AD" w:rsidR="005D6DBF" w:rsidRPr="005D6DBF" w:rsidRDefault="005D6DBF" w:rsidP="00C74010">
            <w:pPr>
              <w:numPr>
                <w:ilvl w:val="1"/>
                <w:numId w:val="43"/>
              </w:numPr>
              <w:rPr>
                <w:sz w:val="20"/>
                <w:szCs w:val="20"/>
              </w:rPr>
            </w:pPr>
            <w:r w:rsidRPr="005D6DBF">
              <w:rPr>
                <w:i/>
                <w:iCs/>
                <w:sz w:val="20"/>
                <w:szCs w:val="20"/>
              </w:rPr>
              <w:t>Examples</w:t>
            </w:r>
            <w:r w:rsidRPr="005D6DBF">
              <w:rPr>
                <w:sz w:val="20"/>
                <w:szCs w:val="20"/>
              </w:rPr>
              <w:t>: All on island – circular waste management system (St Mary’s Group 2); Retain waste on Agnes to do good here (St Agnes Group 2).</w:t>
            </w:r>
          </w:p>
        </w:tc>
      </w:tr>
      <w:tr w:rsidR="005D6DBF" w:rsidRPr="005D6DBF" w14:paraId="782B00B1" w14:textId="77777777" w:rsidTr="002B48E6">
        <w:trPr>
          <w:trHeight w:val="1000"/>
        </w:trPr>
        <w:tc>
          <w:tcPr>
            <w:tcW w:w="9010" w:type="dxa"/>
          </w:tcPr>
          <w:p w14:paraId="68C4F75F" w14:textId="77777777" w:rsidR="005D6DBF" w:rsidRPr="005D6DBF" w:rsidRDefault="005D6DBF" w:rsidP="00C74010">
            <w:pPr>
              <w:numPr>
                <w:ilvl w:val="0"/>
                <w:numId w:val="43"/>
              </w:numPr>
              <w:rPr>
                <w:sz w:val="20"/>
                <w:szCs w:val="20"/>
              </w:rPr>
            </w:pPr>
            <w:r w:rsidRPr="005D6DBF">
              <w:rPr>
                <w:b/>
                <w:bCs/>
                <w:sz w:val="20"/>
                <w:szCs w:val="20"/>
              </w:rPr>
              <w:t>Local Utilization</w:t>
            </w:r>
            <w:r w:rsidRPr="005D6DBF">
              <w:rPr>
                <w:sz w:val="20"/>
                <w:szCs w:val="20"/>
              </w:rPr>
              <w:t>: Compost and other outputs should directly benefit the local community, reducing reliance on imports and improving self-sufficiency.</w:t>
            </w:r>
          </w:p>
          <w:p w14:paraId="4050D5E8" w14:textId="6752F2FE" w:rsidR="005D6DBF" w:rsidRPr="005D6DBF" w:rsidRDefault="005D6DBF" w:rsidP="00C74010">
            <w:pPr>
              <w:numPr>
                <w:ilvl w:val="1"/>
                <w:numId w:val="43"/>
              </w:numPr>
              <w:rPr>
                <w:sz w:val="20"/>
                <w:szCs w:val="20"/>
              </w:rPr>
            </w:pPr>
            <w:r w:rsidRPr="005D6DBF">
              <w:rPr>
                <w:i/>
                <w:iCs/>
                <w:sz w:val="20"/>
                <w:szCs w:val="20"/>
              </w:rPr>
              <w:t>Examples</w:t>
            </w:r>
            <w:r w:rsidRPr="005D6DBF">
              <w:rPr>
                <w:sz w:val="20"/>
                <w:szCs w:val="20"/>
              </w:rPr>
              <w:t>: Compost used locally (St Mary’s Group 2); Compost valuable for flower production (</w:t>
            </w:r>
            <w:proofErr w:type="spellStart"/>
            <w:r w:rsidRPr="005D6DBF">
              <w:rPr>
                <w:sz w:val="20"/>
                <w:szCs w:val="20"/>
              </w:rPr>
              <w:t>Bryher</w:t>
            </w:r>
            <w:proofErr w:type="spellEnd"/>
            <w:r w:rsidRPr="005D6DBF">
              <w:rPr>
                <w:sz w:val="20"/>
                <w:szCs w:val="20"/>
              </w:rPr>
              <w:t xml:space="preserve"> Group 1); Compost fits with locally acidic soil (St Agnes Group 1).</w:t>
            </w:r>
          </w:p>
        </w:tc>
      </w:tr>
      <w:tr w:rsidR="005D6DBF" w:rsidRPr="005D6DBF" w14:paraId="5CEC24A5" w14:textId="77777777" w:rsidTr="005D6DBF">
        <w:tc>
          <w:tcPr>
            <w:tcW w:w="9010" w:type="dxa"/>
          </w:tcPr>
          <w:p w14:paraId="4626E356" w14:textId="77777777" w:rsidR="005D6DBF" w:rsidRPr="005D6DBF" w:rsidRDefault="005D6DBF" w:rsidP="00C74010">
            <w:pPr>
              <w:rPr>
                <w:sz w:val="20"/>
                <w:szCs w:val="20"/>
              </w:rPr>
            </w:pPr>
          </w:p>
        </w:tc>
      </w:tr>
      <w:tr w:rsidR="005D6DBF" w:rsidRPr="005D6DBF" w14:paraId="35BEBCE3" w14:textId="77777777" w:rsidTr="005D6DBF">
        <w:tc>
          <w:tcPr>
            <w:tcW w:w="9010" w:type="dxa"/>
          </w:tcPr>
          <w:p w14:paraId="6A46B5F1" w14:textId="77777777" w:rsidR="005D6DBF" w:rsidRPr="005D6DBF" w:rsidRDefault="005D6DBF" w:rsidP="00C74010">
            <w:pPr>
              <w:rPr>
                <w:b/>
                <w:bCs/>
                <w:sz w:val="20"/>
                <w:szCs w:val="20"/>
              </w:rPr>
            </w:pPr>
            <w:r w:rsidRPr="005D6DBF">
              <w:rPr>
                <w:b/>
                <w:bCs/>
                <w:sz w:val="20"/>
                <w:szCs w:val="20"/>
              </w:rPr>
              <w:t>2. Quality and Utility of Outputs</w:t>
            </w:r>
          </w:p>
        </w:tc>
      </w:tr>
      <w:tr w:rsidR="005D6DBF" w:rsidRPr="005D6DBF" w14:paraId="35D1F8D5" w14:textId="77777777" w:rsidTr="004F566F">
        <w:trPr>
          <w:trHeight w:val="1000"/>
        </w:trPr>
        <w:tc>
          <w:tcPr>
            <w:tcW w:w="9010" w:type="dxa"/>
          </w:tcPr>
          <w:p w14:paraId="5296E316" w14:textId="77777777" w:rsidR="005D6DBF" w:rsidRPr="005D6DBF" w:rsidRDefault="005D6DBF" w:rsidP="00C74010">
            <w:pPr>
              <w:numPr>
                <w:ilvl w:val="0"/>
                <w:numId w:val="44"/>
              </w:numPr>
              <w:rPr>
                <w:sz w:val="20"/>
                <w:szCs w:val="20"/>
              </w:rPr>
            </w:pPr>
            <w:r w:rsidRPr="005D6DBF">
              <w:rPr>
                <w:b/>
                <w:bCs/>
                <w:sz w:val="20"/>
                <w:szCs w:val="20"/>
              </w:rPr>
              <w:t>High-Quality Compost</w:t>
            </w:r>
            <w:r w:rsidRPr="005D6DBF">
              <w:rPr>
                <w:sz w:val="20"/>
                <w:szCs w:val="20"/>
              </w:rPr>
              <w:t>: Producing high-grade compost suitable for specific local needs, such as flower production or farming, is essential.</w:t>
            </w:r>
          </w:p>
          <w:p w14:paraId="71611E3D" w14:textId="01929963" w:rsidR="005D6DBF" w:rsidRPr="005D6DBF" w:rsidRDefault="005D6DBF" w:rsidP="00C74010">
            <w:pPr>
              <w:numPr>
                <w:ilvl w:val="1"/>
                <w:numId w:val="44"/>
              </w:numPr>
              <w:rPr>
                <w:sz w:val="20"/>
                <w:szCs w:val="20"/>
              </w:rPr>
            </w:pPr>
            <w:r w:rsidRPr="005D6DBF">
              <w:rPr>
                <w:i/>
                <w:iCs/>
                <w:sz w:val="20"/>
                <w:szCs w:val="20"/>
              </w:rPr>
              <w:t>Examples</w:t>
            </w:r>
            <w:r w:rsidRPr="005D6DBF">
              <w:rPr>
                <w:sz w:val="20"/>
                <w:szCs w:val="20"/>
              </w:rPr>
              <w:t>: Compost of quality for flower production (</w:t>
            </w:r>
            <w:proofErr w:type="spellStart"/>
            <w:r w:rsidRPr="005D6DBF">
              <w:rPr>
                <w:sz w:val="20"/>
                <w:szCs w:val="20"/>
              </w:rPr>
              <w:t>Bryher</w:t>
            </w:r>
            <w:proofErr w:type="spellEnd"/>
            <w:r w:rsidRPr="005D6DBF">
              <w:rPr>
                <w:sz w:val="20"/>
                <w:szCs w:val="20"/>
              </w:rPr>
              <w:t xml:space="preserve"> Group 1); Market for high-grade compost (St Mary’s Group 2).</w:t>
            </w:r>
          </w:p>
        </w:tc>
      </w:tr>
      <w:tr w:rsidR="005D6DBF" w:rsidRPr="005D6DBF" w14:paraId="3961A37B" w14:textId="77777777" w:rsidTr="00BE041B">
        <w:trPr>
          <w:trHeight w:val="756"/>
        </w:trPr>
        <w:tc>
          <w:tcPr>
            <w:tcW w:w="9010" w:type="dxa"/>
          </w:tcPr>
          <w:p w14:paraId="35CF348A" w14:textId="77777777" w:rsidR="005D6DBF" w:rsidRPr="005D6DBF" w:rsidRDefault="005D6DBF" w:rsidP="00C74010">
            <w:pPr>
              <w:numPr>
                <w:ilvl w:val="0"/>
                <w:numId w:val="44"/>
              </w:numPr>
              <w:rPr>
                <w:sz w:val="20"/>
                <w:szCs w:val="20"/>
              </w:rPr>
            </w:pPr>
            <w:r w:rsidRPr="005D6DBF">
              <w:rPr>
                <w:b/>
                <w:bCs/>
                <w:sz w:val="20"/>
                <w:szCs w:val="20"/>
              </w:rPr>
              <w:t>Adapted for Local Conditions</w:t>
            </w:r>
            <w:r w:rsidRPr="005D6DBF">
              <w:rPr>
                <w:sz w:val="20"/>
                <w:szCs w:val="20"/>
              </w:rPr>
              <w:t>: Compost should be tailored to local environmental and soil conditions to maximize utility.</w:t>
            </w:r>
          </w:p>
          <w:p w14:paraId="4C8C31DC" w14:textId="691F55F1" w:rsidR="005D6DBF" w:rsidRPr="005D6DBF" w:rsidRDefault="005D6DBF" w:rsidP="00C74010">
            <w:pPr>
              <w:numPr>
                <w:ilvl w:val="1"/>
                <w:numId w:val="44"/>
              </w:numPr>
              <w:rPr>
                <w:sz w:val="20"/>
                <w:szCs w:val="20"/>
              </w:rPr>
            </w:pPr>
            <w:r w:rsidRPr="005D6DBF">
              <w:rPr>
                <w:i/>
                <w:iCs/>
                <w:sz w:val="20"/>
                <w:szCs w:val="20"/>
              </w:rPr>
              <w:t>Examples</w:t>
            </w:r>
            <w:r w:rsidRPr="005D6DBF">
              <w:rPr>
                <w:sz w:val="20"/>
                <w:szCs w:val="20"/>
              </w:rPr>
              <w:t>: Compost that fits with locally acidic soil (St Agnes Group 1).</w:t>
            </w:r>
          </w:p>
        </w:tc>
      </w:tr>
      <w:tr w:rsidR="005D6DBF" w:rsidRPr="005D6DBF" w14:paraId="635C6124" w14:textId="77777777" w:rsidTr="00D12573">
        <w:trPr>
          <w:trHeight w:val="756"/>
        </w:trPr>
        <w:tc>
          <w:tcPr>
            <w:tcW w:w="9010" w:type="dxa"/>
          </w:tcPr>
          <w:p w14:paraId="7AF7E5C7" w14:textId="77777777" w:rsidR="005D6DBF" w:rsidRPr="005D6DBF" w:rsidRDefault="005D6DBF" w:rsidP="00C74010">
            <w:pPr>
              <w:numPr>
                <w:ilvl w:val="0"/>
                <w:numId w:val="44"/>
              </w:numPr>
              <w:rPr>
                <w:sz w:val="20"/>
                <w:szCs w:val="20"/>
              </w:rPr>
            </w:pPr>
            <w:r w:rsidRPr="005D6DBF">
              <w:rPr>
                <w:b/>
                <w:bCs/>
                <w:sz w:val="20"/>
                <w:szCs w:val="20"/>
              </w:rPr>
              <w:t>Versatility</w:t>
            </w:r>
            <w:r w:rsidRPr="005D6DBF">
              <w:rPr>
                <w:sz w:val="20"/>
                <w:szCs w:val="20"/>
              </w:rPr>
              <w:t>: Outputs beyond compost, such as energy or other materials like fly larvae for chicken feed, should be explored to maximize value.</w:t>
            </w:r>
          </w:p>
          <w:p w14:paraId="079E6A30" w14:textId="133701DA" w:rsidR="005D6DBF" w:rsidRPr="005D6DBF" w:rsidRDefault="005D6DBF" w:rsidP="00C74010">
            <w:pPr>
              <w:numPr>
                <w:ilvl w:val="1"/>
                <w:numId w:val="44"/>
              </w:numPr>
              <w:rPr>
                <w:sz w:val="20"/>
                <w:szCs w:val="20"/>
              </w:rPr>
            </w:pPr>
            <w:r w:rsidRPr="005D6DBF">
              <w:rPr>
                <w:i/>
                <w:iCs/>
                <w:sz w:val="20"/>
                <w:szCs w:val="20"/>
              </w:rPr>
              <w:t>Examples</w:t>
            </w:r>
            <w:r w:rsidRPr="005D6DBF">
              <w:rPr>
                <w:sz w:val="20"/>
                <w:szCs w:val="20"/>
              </w:rPr>
              <w:t>: Produce storable energy, fly larvae for chicken feed (St Agnes Group 1).</w:t>
            </w:r>
          </w:p>
        </w:tc>
      </w:tr>
      <w:tr w:rsidR="005D6DBF" w:rsidRPr="005D6DBF" w14:paraId="300BB253" w14:textId="77777777" w:rsidTr="005D6DBF">
        <w:tc>
          <w:tcPr>
            <w:tcW w:w="9010" w:type="dxa"/>
          </w:tcPr>
          <w:p w14:paraId="444BEE8F" w14:textId="77777777" w:rsidR="005D6DBF" w:rsidRPr="005D6DBF" w:rsidRDefault="005D6DBF" w:rsidP="00C74010">
            <w:pPr>
              <w:rPr>
                <w:sz w:val="20"/>
                <w:szCs w:val="20"/>
              </w:rPr>
            </w:pPr>
          </w:p>
        </w:tc>
      </w:tr>
      <w:tr w:rsidR="005D6DBF" w:rsidRPr="005D6DBF" w14:paraId="5DCB6934" w14:textId="77777777" w:rsidTr="005D6DBF">
        <w:tc>
          <w:tcPr>
            <w:tcW w:w="9010" w:type="dxa"/>
          </w:tcPr>
          <w:p w14:paraId="4BC4F3D7" w14:textId="77777777" w:rsidR="005D6DBF" w:rsidRPr="005D6DBF" w:rsidRDefault="005D6DBF" w:rsidP="00C74010">
            <w:pPr>
              <w:rPr>
                <w:b/>
                <w:bCs/>
                <w:sz w:val="20"/>
                <w:szCs w:val="20"/>
              </w:rPr>
            </w:pPr>
            <w:r w:rsidRPr="005D6DBF">
              <w:rPr>
                <w:b/>
                <w:bCs/>
                <w:sz w:val="20"/>
                <w:szCs w:val="20"/>
              </w:rPr>
              <w:t>3. Economic and Environmental Incentives</w:t>
            </w:r>
          </w:p>
        </w:tc>
      </w:tr>
      <w:tr w:rsidR="005D6DBF" w:rsidRPr="005D6DBF" w14:paraId="2B65CF28" w14:textId="77777777" w:rsidTr="000378A1">
        <w:trPr>
          <w:trHeight w:val="756"/>
        </w:trPr>
        <w:tc>
          <w:tcPr>
            <w:tcW w:w="9010" w:type="dxa"/>
          </w:tcPr>
          <w:p w14:paraId="1304A603" w14:textId="77777777" w:rsidR="005D6DBF" w:rsidRPr="005D6DBF" w:rsidRDefault="005D6DBF" w:rsidP="00C74010">
            <w:pPr>
              <w:numPr>
                <w:ilvl w:val="0"/>
                <w:numId w:val="45"/>
              </w:numPr>
              <w:rPr>
                <w:sz w:val="20"/>
                <w:szCs w:val="20"/>
              </w:rPr>
            </w:pPr>
            <w:r w:rsidRPr="005D6DBF">
              <w:rPr>
                <w:b/>
                <w:bCs/>
                <w:sz w:val="20"/>
                <w:szCs w:val="20"/>
              </w:rPr>
              <w:t>Incentivized Use</w:t>
            </w:r>
            <w:r w:rsidRPr="005D6DBF">
              <w:rPr>
                <w:sz w:val="20"/>
                <w:szCs w:val="20"/>
              </w:rPr>
              <w:t>: Compost could be sold or distributed free to encourage participation in the system, provided it does not conflict with existing businesses.</w:t>
            </w:r>
          </w:p>
          <w:p w14:paraId="5F8FD185" w14:textId="34618533" w:rsidR="005D6DBF" w:rsidRPr="005D6DBF" w:rsidRDefault="005D6DBF" w:rsidP="00C74010">
            <w:pPr>
              <w:numPr>
                <w:ilvl w:val="1"/>
                <w:numId w:val="45"/>
              </w:numPr>
              <w:rPr>
                <w:sz w:val="20"/>
                <w:szCs w:val="20"/>
              </w:rPr>
            </w:pPr>
            <w:r w:rsidRPr="005D6DBF">
              <w:rPr>
                <w:i/>
                <w:iCs/>
                <w:sz w:val="20"/>
                <w:szCs w:val="20"/>
              </w:rPr>
              <w:t>Examples</w:t>
            </w:r>
            <w:r w:rsidRPr="005D6DBF">
              <w:rPr>
                <w:sz w:val="20"/>
                <w:szCs w:val="20"/>
              </w:rPr>
              <w:t>: Compost that is sold or given away (St Mary’s Group 2).</w:t>
            </w:r>
          </w:p>
        </w:tc>
      </w:tr>
      <w:tr w:rsidR="005D6DBF" w:rsidRPr="005D6DBF" w14:paraId="6F443965" w14:textId="77777777" w:rsidTr="006A4F60">
        <w:trPr>
          <w:trHeight w:val="1000"/>
        </w:trPr>
        <w:tc>
          <w:tcPr>
            <w:tcW w:w="9010" w:type="dxa"/>
          </w:tcPr>
          <w:p w14:paraId="24D620E5" w14:textId="77777777" w:rsidR="005D6DBF" w:rsidRPr="005D6DBF" w:rsidRDefault="005D6DBF" w:rsidP="00C74010">
            <w:pPr>
              <w:numPr>
                <w:ilvl w:val="0"/>
                <w:numId w:val="45"/>
              </w:numPr>
              <w:rPr>
                <w:sz w:val="20"/>
                <w:szCs w:val="20"/>
              </w:rPr>
            </w:pPr>
            <w:r w:rsidRPr="005D6DBF">
              <w:rPr>
                <w:b/>
                <w:bCs/>
                <w:sz w:val="20"/>
                <w:szCs w:val="20"/>
              </w:rPr>
              <w:t>Environmental Benefits</w:t>
            </w:r>
            <w:r w:rsidRPr="005D6DBF">
              <w:rPr>
                <w:sz w:val="20"/>
                <w:szCs w:val="20"/>
              </w:rPr>
              <w:t>: Outputs should align with environmental sustainability, such as reducing the need for imported soil and preventing leaching or other ecological harm.</w:t>
            </w:r>
          </w:p>
          <w:p w14:paraId="4D19BBBE" w14:textId="45B8AE1C" w:rsidR="005D6DBF" w:rsidRPr="005D6DBF" w:rsidRDefault="005D6DBF" w:rsidP="00C74010">
            <w:pPr>
              <w:numPr>
                <w:ilvl w:val="1"/>
                <w:numId w:val="45"/>
              </w:numPr>
              <w:rPr>
                <w:sz w:val="20"/>
                <w:szCs w:val="20"/>
              </w:rPr>
            </w:pPr>
            <w:r w:rsidRPr="005D6DBF">
              <w:rPr>
                <w:i/>
                <w:iCs/>
                <w:sz w:val="20"/>
                <w:szCs w:val="20"/>
              </w:rPr>
              <w:t>Examples</w:t>
            </w:r>
            <w:r w:rsidRPr="005D6DBF">
              <w:rPr>
                <w:sz w:val="20"/>
                <w:szCs w:val="20"/>
              </w:rPr>
              <w:t>: Cost of import / low topsoil addressed by local compost (St Agnes Group 2); Avoid leaching from nitrate output (St Agnes Group 1).</w:t>
            </w:r>
          </w:p>
        </w:tc>
      </w:tr>
      <w:tr w:rsidR="005D6DBF" w:rsidRPr="005D6DBF" w14:paraId="50F55851" w14:textId="77777777" w:rsidTr="005D6DBF">
        <w:tc>
          <w:tcPr>
            <w:tcW w:w="9010" w:type="dxa"/>
          </w:tcPr>
          <w:p w14:paraId="0671A5E1" w14:textId="77777777" w:rsidR="005D6DBF" w:rsidRPr="005D6DBF" w:rsidRDefault="005D6DBF" w:rsidP="00C74010">
            <w:pPr>
              <w:rPr>
                <w:sz w:val="20"/>
                <w:szCs w:val="20"/>
              </w:rPr>
            </w:pPr>
          </w:p>
        </w:tc>
      </w:tr>
      <w:tr w:rsidR="005D6DBF" w:rsidRPr="005D6DBF" w14:paraId="054A0CBF" w14:textId="77777777" w:rsidTr="005D6DBF">
        <w:tc>
          <w:tcPr>
            <w:tcW w:w="9010" w:type="dxa"/>
          </w:tcPr>
          <w:p w14:paraId="6F4A0260" w14:textId="77777777" w:rsidR="005D6DBF" w:rsidRPr="005D6DBF" w:rsidRDefault="005D6DBF" w:rsidP="00C74010">
            <w:pPr>
              <w:rPr>
                <w:b/>
                <w:bCs/>
                <w:sz w:val="20"/>
                <w:szCs w:val="20"/>
              </w:rPr>
            </w:pPr>
            <w:r w:rsidRPr="005D6DBF">
              <w:rPr>
                <w:b/>
                <w:bCs/>
                <w:sz w:val="20"/>
                <w:szCs w:val="20"/>
              </w:rPr>
              <w:t>4. Regulatory and Practical Concerns</w:t>
            </w:r>
          </w:p>
        </w:tc>
      </w:tr>
      <w:tr w:rsidR="005D6DBF" w:rsidRPr="005D6DBF" w14:paraId="6275D948" w14:textId="77777777" w:rsidTr="00C765B2">
        <w:trPr>
          <w:trHeight w:val="1000"/>
        </w:trPr>
        <w:tc>
          <w:tcPr>
            <w:tcW w:w="9010" w:type="dxa"/>
          </w:tcPr>
          <w:p w14:paraId="1CA8DDB6" w14:textId="77777777" w:rsidR="005D6DBF" w:rsidRPr="005D6DBF" w:rsidRDefault="005D6DBF" w:rsidP="00C74010">
            <w:pPr>
              <w:numPr>
                <w:ilvl w:val="0"/>
                <w:numId w:val="46"/>
              </w:numPr>
              <w:rPr>
                <w:sz w:val="20"/>
                <w:szCs w:val="20"/>
              </w:rPr>
            </w:pPr>
            <w:r w:rsidRPr="005D6DBF">
              <w:rPr>
                <w:b/>
                <w:bCs/>
                <w:sz w:val="20"/>
                <w:szCs w:val="20"/>
              </w:rPr>
              <w:t>Compliance</w:t>
            </w:r>
            <w:r w:rsidRPr="005D6DBF">
              <w:rPr>
                <w:sz w:val="20"/>
                <w:szCs w:val="20"/>
              </w:rPr>
              <w:t>: Digester outputs must meet regulatory standards for use, particularly when applied to food crops or sold commercially.</w:t>
            </w:r>
          </w:p>
          <w:p w14:paraId="04D7B636" w14:textId="154E413F" w:rsidR="005D6DBF" w:rsidRPr="005D6DBF" w:rsidRDefault="005D6DBF" w:rsidP="00C74010">
            <w:pPr>
              <w:numPr>
                <w:ilvl w:val="1"/>
                <w:numId w:val="46"/>
              </w:numPr>
              <w:rPr>
                <w:sz w:val="20"/>
                <w:szCs w:val="20"/>
              </w:rPr>
            </w:pPr>
            <w:r w:rsidRPr="005D6DBF">
              <w:rPr>
                <w:i/>
                <w:iCs/>
                <w:sz w:val="20"/>
                <w:szCs w:val="20"/>
              </w:rPr>
              <w:t>Examples</w:t>
            </w:r>
            <w:r w:rsidRPr="005D6DBF">
              <w:rPr>
                <w:sz w:val="20"/>
                <w:szCs w:val="20"/>
              </w:rPr>
              <w:t>: Meet regulation / inspection requirements (St Mary’s Group 2); Meet requirements for spreading on food crops (St Martin’s Group 2).</w:t>
            </w:r>
          </w:p>
        </w:tc>
      </w:tr>
      <w:tr w:rsidR="005D6DBF" w:rsidRPr="005D6DBF" w14:paraId="6BCEC06E" w14:textId="77777777" w:rsidTr="001C6B60">
        <w:trPr>
          <w:trHeight w:val="1000"/>
        </w:trPr>
        <w:tc>
          <w:tcPr>
            <w:tcW w:w="9010" w:type="dxa"/>
          </w:tcPr>
          <w:p w14:paraId="5D49EDB6" w14:textId="77777777" w:rsidR="005D6DBF" w:rsidRPr="005D6DBF" w:rsidRDefault="005D6DBF" w:rsidP="00C74010">
            <w:pPr>
              <w:numPr>
                <w:ilvl w:val="0"/>
                <w:numId w:val="46"/>
              </w:numPr>
              <w:rPr>
                <w:sz w:val="20"/>
                <w:szCs w:val="20"/>
              </w:rPr>
            </w:pPr>
            <w:r w:rsidRPr="005D6DBF">
              <w:rPr>
                <w:b/>
                <w:bCs/>
                <w:sz w:val="20"/>
                <w:szCs w:val="20"/>
              </w:rPr>
              <w:t>Storage and Distribution</w:t>
            </w:r>
            <w:r w:rsidRPr="005D6DBF">
              <w:rPr>
                <w:sz w:val="20"/>
                <w:szCs w:val="20"/>
              </w:rPr>
              <w:t>: Systems for storing and distributing compost need to be established to ensure outputs match local demand.</w:t>
            </w:r>
          </w:p>
          <w:p w14:paraId="67776E48" w14:textId="78314970" w:rsidR="005D6DBF" w:rsidRPr="005D6DBF" w:rsidRDefault="005D6DBF" w:rsidP="00C74010">
            <w:pPr>
              <w:numPr>
                <w:ilvl w:val="1"/>
                <w:numId w:val="46"/>
              </w:numPr>
              <w:rPr>
                <w:sz w:val="20"/>
                <w:szCs w:val="20"/>
              </w:rPr>
            </w:pPr>
            <w:r w:rsidRPr="005D6DBF">
              <w:rPr>
                <w:i/>
                <w:iCs/>
                <w:sz w:val="20"/>
                <w:szCs w:val="20"/>
              </w:rPr>
              <w:t>Examples</w:t>
            </w:r>
            <w:r w:rsidRPr="005D6DBF">
              <w:rPr>
                <w:sz w:val="20"/>
                <w:szCs w:val="20"/>
              </w:rPr>
              <w:t>: Consider compost storage and distribution (St Agnes Group 1); Avoid mismatch between compost output and demand (St Agnes Group 1).</w:t>
            </w:r>
          </w:p>
        </w:tc>
      </w:tr>
      <w:tr w:rsidR="005D6DBF" w:rsidRPr="005D6DBF" w14:paraId="21EE7EF1" w14:textId="77777777" w:rsidTr="005D6DBF">
        <w:tc>
          <w:tcPr>
            <w:tcW w:w="9010" w:type="dxa"/>
          </w:tcPr>
          <w:p w14:paraId="56A20D8B" w14:textId="77777777" w:rsidR="005D6DBF" w:rsidRPr="005D6DBF" w:rsidRDefault="005D6DBF" w:rsidP="00C74010">
            <w:pPr>
              <w:rPr>
                <w:sz w:val="20"/>
                <w:szCs w:val="20"/>
              </w:rPr>
            </w:pPr>
          </w:p>
        </w:tc>
      </w:tr>
      <w:tr w:rsidR="005D6DBF" w:rsidRPr="005D6DBF" w14:paraId="741C78F4" w14:textId="77777777" w:rsidTr="005D6DBF">
        <w:tc>
          <w:tcPr>
            <w:tcW w:w="9010" w:type="dxa"/>
          </w:tcPr>
          <w:p w14:paraId="5588972D" w14:textId="77777777" w:rsidR="005D6DBF" w:rsidRPr="005D6DBF" w:rsidRDefault="005D6DBF" w:rsidP="00C74010">
            <w:pPr>
              <w:rPr>
                <w:b/>
                <w:bCs/>
                <w:sz w:val="20"/>
                <w:szCs w:val="20"/>
              </w:rPr>
            </w:pPr>
            <w:r w:rsidRPr="005D6DBF">
              <w:rPr>
                <w:b/>
                <w:bCs/>
                <w:sz w:val="20"/>
                <w:szCs w:val="20"/>
              </w:rPr>
              <w:t>5. Volume Reduction as a Goal</w:t>
            </w:r>
          </w:p>
        </w:tc>
      </w:tr>
      <w:tr w:rsidR="005D6DBF" w:rsidRPr="005D6DBF" w14:paraId="0D334739" w14:textId="77777777" w:rsidTr="00280006">
        <w:trPr>
          <w:trHeight w:val="1000"/>
        </w:trPr>
        <w:tc>
          <w:tcPr>
            <w:tcW w:w="9010" w:type="dxa"/>
          </w:tcPr>
          <w:p w14:paraId="7DE63913" w14:textId="77777777" w:rsidR="005D6DBF" w:rsidRPr="005D6DBF" w:rsidRDefault="005D6DBF" w:rsidP="00C74010">
            <w:pPr>
              <w:numPr>
                <w:ilvl w:val="0"/>
                <w:numId w:val="47"/>
              </w:numPr>
              <w:rPr>
                <w:sz w:val="20"/>
                <w:szCs w:val="20"/>
              </w:rPr>
            </w:pPr>
            <w:r w:rsidRPr="005D6DBF">
              <w:rPr>
                <w:b/>
                <w:bCs/>
                <w:sz w:val="20"/>
                <w:szCs w:val="20"/>
              </w:rPr>
              <w:t>Minimized Waste</w:t>
            </w:r>
            <w:r w:rsidRPr="005D6DBF">
              <w:rPr>
                <w:sz w:val="20"/>
                <w:szCs w:val="20"/>
              </w:rPr>
              <w:t>: Even if compost or other outputs have limited economic use, a significant reduction in waste volume is seen as a worthwhile achievement.</w:t>
            </w:r>
          </w:p>
          <w:p w14:paraId="03592028" w14:textId="042880D9" w:rsidR="005D6DBF" w:rsidRPr="005D6DBF" w:rsidRDefault="005D6DBF" w:rsidP="00C74010">
            <w:pPr>
              <w:numPr>
                <w:ilvl w:val="1"/>
                <w:numId w:val="47"/>
              </w:numPr>
              <w:rPr>
                <w:sz w:val="20"/>
                <w:szCs w:val="20"/>
              </w:rPr>
            </w:pPr>
            <w:r w:rsidRPr="005D6DBF">
              <w:rPr>
                <w:i/>
                <w:iCs/>
                <w:sz w:val="20"/>
                <w:szCs w:val="20"/>
              </w:rPr>
              <w:t>Examples</w:t>
            </w:r>
            <w:r w:rsidRPr="005D6DBF">
              <w:rPr>
                <w:sz w:val="20"/>
                <w:szCs w:val="20"/>
              </w:rPr>
              <w:t>: Reduction in volume of waste might be enough of a win (St Martin’s Group 2).</w:t>
            </w:r>
          </w:p>
        </w:tc>
      </w:tr>
      <w:tr w:rsidR="005D6DBF" w:rsidRPr="005D6DBF" w14:paraId="44000233" w14:textId="77777777" w:rsidTr="005D6DBF">
        <w:tc>
          <w:tcPr>
            <w:tcW w:w="9010" w:type="dxa"/>
          </w:tcPr>
          <w:p w14:paraId="04F84872" w14:textId="77777777" w:rsidR="005D6DBF" w:rsidRPr="005D6DBF" w:rsidRDefault="005D6DBF" w:rsidP="00C74010">
            <w:pPr>
              <w:rPr>
                <w:sz w:val="20"/>
                <w:szCs w:val="20"/>
              </w:rPr>
            </w:pPr>
          </w:p>
        </w:tc>
      </w:tr>
      <w:tr w:rsidR="005D6DBF" w:rsidRPr="005D6DBF" w14:paraId="5E4690A2" w14:textId="77777777" w:rsidTr="005D6DBF">
        <w:tc>
          <w:tcPr>
            <w:tcW w:w="9010" w:type="dxa"/>
          </w:tcPr>
          <w:p w14:paraId="4F612EA0" w14:textId="77777777" w:rsidR="005D6DBF" w:rsidRPr="005D6DBF" w:rsidRDefault="005D6DBF" w:rsidP="00C74010">
            <w:pPr>
              <w:rPr>
                <w:b/>
                <w:bCs/>
                <w:sz w:val="20"/>
                <w:szCs w:val="20"/>
              </w:rPr>
            </w:pPr>
            <w:r w:rsidRPr="005D6DBF">
              <w:rPr>
                <w:b/>
                <w:bCs/>
                <w:sz w:val="20"/>
                <w:szCs w:val="20"/>
              </w:rPr>
              <w:t>6. Avoidance of Unwanted Outputs</w:t>
            </w:r>
          </w:p>
        </w:tc>
      </w:tr>
      <w:tr w:rsidR="005D6DBF" w:rsidRPr="005D6DBF" w14:paraId="07D60B15" w14:textId="77777777" w:rsidTr="00E845EC">
        <w:trPr>
          <w:trHeight w:val="1000"/>
        </w:trPr>
        <w:tc>
          <w:tcPr>
            <w:tcW w:w="9010" w:type="dxa"/>
          </w:tcPr>
          <w:p w14:paraId="137FCEC3" w14:textId="77777777" w:rsidR="005D6DBF" w:rsidRPr="005D6DBF" w:rsidRDefault="005D6DBF" w:rsidP="00C74010">
            <w:pPr>
              <w:numPr>
                <w:ilvl w:val="0"/>
                <w:numId w:val="48"/>
              </w:numPr>
              <w:rPr>
                <w:sz w:val="20"/>
                <w:szCs w:val="20"/>
              </w:rPr>
            </w:pPr>
            <w:r w:rsidRPr="005D6DBF">
              <w:rPr>
                <w:b/>
                <w:bCs/>
                <w:sz w:val="20"/>
                <w:szCs w:val="20"/>
              </w:rPr>
              <w:t>Pest and Environmental Risks</w:t>
            </w:r>
            <w:r w:rsidRPr="005D6DBF">
              <w:rPr>
                <w:sz w:val="20"/>
                <w:szCs w:val="20"/>
              </w:rPr>
              <w:t>: Outputs should not attract pests (e.g., rats) or contribute to environmental degradation.</w:t>
            </w:r>
          </w:p>
          <w:p w14:paraId="54276EE4" w14:textId="292BB7AD" w:rsidR="005D6DBF" w:rsidRPr="005D6DBF" w:rsidRDefault="005D6DBF" w:rsidP="00C74010">
            <w:pPr>
              <w:numPr>
                <w:ilvl w:val="1"/>
                <w:numId w:val="48"/>
              </w:numPr>
              <w:rPr>
                <w:sz w:val="20"/>
                <w:szCs w:val="20"/>
              </w:rPr>
            </w:pPr>
            <w:r w:rsidRPr="005D6DBF">
              <w:rPr>
                <w:i/>
                <w:iCs/>
                <w:sz w:val="20"/>
                <w:szCs w:val="20"/>
              </w:rPr>
              <w:t>Examples</w:t>
            </w:r>
            <w:r w:rsidRPr="005D6DBF">
              <w:rPr>
                <w:sz w:val="20"/>
                <w:szCs w:val="20"/>
              </w:rPr>
              <w:t>: Avoid edible outputs (rats); Avoid leaching from nitrate output (St Agnes Group 1).</w:t>
            </w:r>
          </w:p>
        </w:tc>
      </w:tr>
    </w:tbl>
    <w:p w14:paraId="2C37BF6A" w14:textId="77777777" w:rsidR="00F46411" w:rsidRPr="00A51DF7" w:rsidRDefault="00F46411" w:rsidP="00F46411">
      <w:pPr>
        <w:rPr>
          <w:sz w:val="20"/>
          <w:szCs w:val="20"/>
        </w:rPr>
      </w:pPr>
    </w:p>
    <w:p w14:paraId="71B716BA" w14:textId="77777777" w:rsidR="00F46411" w:rsidRDefault="00F46411" w:rsidP="00F46411">
      <w:pPr>
        <w:rPr>
          <w:sz w:val="20"/>
          <w:szCs w:val="20"/>
        </w:rPr>
      </w:pPr>
      <w:r w:rsidRPr="00A51DF7">
        <w:rPr>
          <w:sz w:val="20"/>
          <w:szCs w:val="20"/>
        </w:rPr>
        <w:br w:type="page"/>
      </w:r>
    </w:p>
    <w:p w14:paraId="5B03415C" w14:textId="77777777" w:rsidR="002D0D5C" w:rsidRDefault="002D0D5C" w:rsidP="00F46411">
      <w:pPr>
        <w:rPr>
          <w:sz w:val="20"/>
          <w:szCs w:val="20"/>
        </w:rPr>
      </w:pPr>
    </w:p>
    <w:p w14:paraId="453A5F6F" w14:textId="77777777" w:rsidR="002D0D5C" w:rsidRDefault="002D0D5C" w:rsidP="00F46411">
      <w:pPr>
        <w:rPr>
          <w:sz w:val="20"/>
          <w:szCs w:val="20"/>
        </w:rPr>
      </w:pPr>
    </w:p>
    <w:p w14:paraId="29CC988F" w14:textId="77777777" w:rsidR="002D0D5C" w:rsidRDefault="002D0D5C" w:rsidP="00F46411">
      <w:pPr>
        <w:rPr>
          <w:sz w:val="20"/>
          <w:szCs w:val="20"/>
        </w:rPr>
      </w:pPr>
    </w:p>
    <w:p w14:paraId="5240C2D9" w14:textId="77777777" w:rsidR="002D0D5C" w:rsidRPr="00A51DF7" w:rsidRDefault="002D0D5C" w:rsidP="00F46411">
      <w:pPr>
        <w:rPr>
          <w:sz w:val="20"/>
          <w:szCs w:val="20"/>
        </w:rPr>
      </w:pPr>
    </w:p>
    <w:tbl>
      <w:tblPr>
        <w:tblStyle w:val="TableGrid"/>
        <w:tblW w:w="0" w:type="auto"/>
        <w:tblLook w:val="04A0" w:firstRow="1" w:lastRow="0" w:firstColumn="1" w:lastColumn="0" w:noHBand="0" w:noVBand="1"/>
      </w:tblPr>
      <w:tblGrid>
        <w:gridCol w:w="9010"/>
      </w:tblGrid>
      <w:tr w:rsidR="002D0D5C" w:rsidRPr="002D0D5C" w14:paraId="6928D0CB" w14:textId="77777777" w:rsidTr="002D0D5C">
        <w:tc>
          <w:tcPr>
            <w:tcW w:w="9010" w:type="dxa"/>
          </w:tcPr>
          <w:p w14:paraId="38B3EA1B" w14:textId="394F6072" w:rsidR="002D0D5C" w:rsidRPr="002D0D5C" w:rsidRDefault="007414D3" w:rsidP="002D0D5C">
            <w:pPr>
              <w:tabs>
                <w:tab w:val="left" w:pos="1586"/>
              </w:tabs>
              <w:jc w:val="center"/>
              <w:rPr>
                <w:b/>
                <w:bCs/>
                <w:sz w:val="20"/>
                <w:szCs w:val="20"/>
              </w:rPr>
            </w:pPr>
            <w:r>
              <w:rPr>
                <w:b/>
                <w:bCs/>
                <w:sz w:val="20"/>
                <w:szCs w:val="20"/>
              </w:rPr>
              <w:t xml:space="preserve">6. </w:t>
            </w:r>
            <w:r w:rsidR="002D0D5C" w:rsidRPr="002D0D5C">
              <w:rPr>
                <w:b/>
                <w:bCs/>
                <w:sz w:val="20"/>
                <w:szCs w:val="20"/>
              </w:rPr>
              <w:t>Biosecurity</w:t>
            </w:r>
          </w:p>
        </w:tc>
      </w:tr>
      <w:tr w:rsidR="002D0D5C" w:rsidRPr="002D0D5C" w14:paraId="4AEDD38F" w14:textId="77777777" w:rsidTr="002D0D5C">
        <w:tc>
          <w:tcPr>
            <w:tcW w:w="9010" w:type="dxa"/>
          </w:tcPr>
          <w:p w14:paraId="5DDEE46B" w14:textId="77777777" w:rsidR="002D0D5C" w:rsidRPr="002D0D5C" w:rsidRDefault="002D0D5C" w:rsidP="00F74873">
            <w:pPr>
              <w:rPr>
                <w:b/>
                <w:bCs/>
                <w:sz w:val="20"/>
                <w:szCs w:val="20"/>
              </w:rPr>
            </w:pPr>
          </w:p>
        </w:tc>
      </w:tr>
      <w:tr w:rsidR="002D0D5C" w:rsidRPr="002D0D5C" w14:paraId="620C9FAD" w14:textId="77777777" w:rsidTr="002D0D5C">
        <w:tc>
          <w:tcPr>
            <w:tcW w:w="9010" w:type="dxa"/>
          </w:tcPr>
          <w:p w14:paraId="20D9E400" w14:textId="77777777" w:rsidR="002D0D5C" w:rsidRPr="002D0D5C" w:rsidRDefault="002D0D5C" w:rsidP="00F74873">
            <w:pPr>
              <w:rPr>
                <w:b/>
                <w:bCs/>
                <w:sz w:val="20"/>
                <w:szCs w:val="20"/>
              </w:rPr>
            </w:pPr>
            <w:r w:rsidRPr="002D0D5C">
              <w:rPr>
                <w:b/>
                <w:bCs/>
                <w:sz w:val="20"/>
                <w:szCs w:val="20"/>
              </w:rPr>
              <w:t>1. Pest and Wildlife Control</w:t>
            </w:r>
          </w:p>
        </w:tc>
      </w:tr>
      <w:tr w:rsidR="002D0D5C" w:rsidRPr="002D0D5C" w14:paraId="2A8D9859" w14:textId="77777777" w:rsidTr="006D4F9E">
        <w:trPr>
          <w:trHeight w:val="1000"/>
        </w:trPr>
        <w:tc>
          <w:tcPr>
            <w:tcW w:w="9010" w:type="dxa"/>
          </w:tcPr>
          <w:p w14:paraId="3EF4944E" w14:textId="77777777" w:rsidR="002D0D5C" w:rsidRPr="002D0D5C" w:rsidRDefault="002D0D5C" w:rsidP="00F74873">
            <w:pPr>
              <w:numPr>
                <w:ilvl w:val="0"/>
                <w:numId w:val="16"/>
              </w:numPr>
              <w:rPr>
                <w:sz w:val="20"/>
                <w:szCs w:val="20"/>
              </w:rPr>
            </w:pPr>
            <w:r w:rsidRPr="002D0D5C">
              <w:rPr>
                <w:b/>
                <w:bCs/>
                <w:sz w:val="20"/>
                <w:szCs w:val="20"/>
              </w:rPr>
              <w:t>Rat and Gull Proofing</w:t>
            </w:r>
            <w:r w:rsidRPr="002D0D5C">
              <w:rPr>
                <w:sz w:val="20"/>
                <w:szCs w:val="20"/>
              </w:rPr>
              <w:t>: Systems must prevent access by pests like rats and gulls to minimize contamination and maintain hygiene.</w:t>
            </w:r>
          </w:p>
          <w:p w14:paraId="19569B39" w14:textId="47EA4DCD" w:rsidR="002D0D5C" w:rsidRPr="002D0D5C" w:rsidRDefault="002D0D5C" w:rsidP="00F74873">
            <w:pPr>
              <w:numPr>
                <w:ilvl w:val="1"/>
                <w:numId w:val="16"/>
              </w:numPr>
              <w:rPr>
                <w:sz w:val="20"/>
                <w:szCs w:val="20"/>
              </w:rPr>
            </w:pPr>
            <w:r w:rsidRPr="002D0D5C">
              <w:rPr>
                <w:i/>
                <w:iCs/>
                <w:sz w:val="20"/>
                <w:szCs w:val="20"/>
              </w:rPr>
              <w:t>Examples</w:t>
            </w:r>
            <w:r w:rsidRPr="002D0D5C">
              <w:rPr>
                <w:sz w:val="20"/>
                <w:szCs w:val="20"/>
              </w:rPr>
              <w:t>: Rat and gull-proof collection (St Mary’s Group 2), rat-proof outdoor bins (</w:t>
            </w:r>
            <w:proofErr w:type="spellStart"/>
            <w:r w:rsidRPr="002D0D5C">
              <w:rPr>
                <w:sz w:val="20"/>
                <w:szCs w:val="20"/>
              </w:rPr>
              <w:t>Bryher</w:t>
            </w:r>
            <w:proofErr w:type="spellEnd"/>
            <w:r w:rsidRPr="002D0D5C">
              <w:rPr>
                <w:sz w:val="20"/>
                <w:szCs w:val="20"/>
              </w:rPr>
              <w:t xml:space="preserve"> Group 2).</w:t>
            </w:r>
          </w:p>
        </w:tc>
      </w:tr>
      <w:tr w:rsidR="002D0D5C" w:rsidRPr="002D0D5C" w14:paraId="52AFD50C" w14:textId="77777777" w:rsidTr="00B861A2">
        <w:trPr>
          <w:trHeight w:val="756"/>
        </w:trPr>
        <w:tc>
          <w:tcPr>
            <w:tcW w:w="9010" w:type="dxa"/>
          </w:tcPr>
          <w:p w14:paraId="0202482E" w14:textId="77777777" w:rsidR="002D0D5C" w:rsidRPr="002D0D5C" w:rsidRDefault="002D0D5C" w:rsidP="00F74873">
            <w:pPr>
              <w:numPr>
                <w:ilvl w:val="0"/>
                <w:numId w:val="16"/>
              </w:numPr>
              <w:rPr>
                <w:sz w:val="20"/>
                <w:szCs w:val="20"/>
              </w:rPr>
            </w:pPr>
            <w:r w:rsidRPr="002D0D5C">
              <w:rPr>
                <w:b/>
                <w:bCs/>
                <w:sz w:val="20"/>
                <w:szCs w:val="20"/>
              </w:rPr>
              <w:t>Quality Containers</w:t>
            </w:r>
            <w:r w:rsidRPr="002D0D5C">
              <w:rPr>
                <w:sz w:val="20"/>
                <w:szCs w:val="20"/>
              </w:rPr>
              <w:t>: Waste containers should be durable and secure to prevent pest intrusion during transport and storage.</w:t>
            </w:r>
          </w:p>
          <w:p w14:paraId="3E6563BB" w14:textId="2C97C1C3" w:rsidR="002D0D5C" w:rsidRPr="002D0D5C" w:rsidRDefault="002D0D5C" w:rsidP="00F74873">
            <w:pPr>
              <w:numPr>
                <w:ilvl w:val="1"/>
                <w:numId w:val="16"/>
              </w:numPr>
              <w:rPr>
                <w:sz w:val="20"/>
                <w:szCs w:val="20"/>
              </w:rPr>
            </w:pPr>
            <w:r w:rsidRPr="002D0D5C">
              <w:rPr>
                <w:i/>
                <w:iCs/>
                <w:sz w:val="20"/>
                <w:szCs w:val="20"/>
              </w:rPr>
              <w:t>Examples</w:t>
            </w:r>
            <w:r w:rsidRPr="002D0D5C">
              <w:rPr>
                <w:sz w:val="20"/>
                <w:szCs w:val="20"/>
              </w:rPr>
              <w:t>: Quality containers required for waste transport (St Martin’s Group 2).</w:t>
            </w:r>
          </w:p>
        </w:tc>
      </w:tr>
      <w:tr w:rsidR="002D0D5C" w:rsidRPr="002D0D5C" w14:paraId="1498F6DD" w14:textId="77777777" w:rsidTr="002D0D5C">
        <w:tc>
          <w:tcPr>
            <w:tcW w:w="9010" w:type="dxa"/>
          </w:tcPr>
          <w:p w14:paraId="54BDE8CE" w14:textId="77777777" w:rsidR="002D0D5C" w:rsidRPr="002D0D5C" w:rsidRDefault="002D0D5C" w:rsidP="00F74873">
            <w:pPr>
              <w:rPr>
                <w:sz w:val="20"/>
                <w:szCs w:val="20"/>
              </w:rPr>
            </w:pPr>
          </w:p>
        </w:tc>
      </w:tr>
      <w:tr w:rsidR="002D0D5C" w:rsidRPr="002D0D5C" w14:paraId="6B809E07" w14:textId="77777777" w:rsidTr="002D0D5C">
        <w:tc>
          <w:tcPr>
            <w:tcW w:w="9010" w:type="dxa"/>
          </w:tcPr>
          <w:p w14:paraId="4B432F76" w14:textId="77777777" w:rsidR="002D0D5C" w:rsidRPr="002D0D5C" w:rsidRDefault="002D0D5C" w:rsidP="00F74873">
            <w:pPr>
              <w:rPr>
                <w:b/>
                <w:bCs/>
                <w:sz w:val="20"/>
                <w:szCs w:val="20"/>
              </w:rPr>
            </w:pPr>
            <w:r w:rsidRPr="002D0D5C">
              <w:rPr>
                <w:b/>
                <w:bCs/>
                <w:sz w:val="20"/>
                <w:szCs w:val="20"/>
              </w:rPr>
              <w:t>2. Disease Prevention</w:t>
            </w:r>
          </w:p>
        </w:tc>
      </w:tr>
      <w:tr w:rsidR="002D0D5C" w:rsidRPr="002D0D5C" w14:paraId="405541AC" w14:textId="77777777" w:rsidTr="00837750">
        <w:trPr>
          <w:trHeight w:val="1000"/>
        </w:trPr>
        <w:tc>
          <w:tcPr>
            <w:tcW w:w="9010" w:type="dxa"/>
          </w:tcPr>
          <w:p w14:paraId="16E5B1AA" w14:textId="77777777" w:rsidR="002D0D5C" w:rsidRPr="002D0D5C" w:rsidRDefault="002D0D5C" w:rsidP="00F74873">
            <w:pPr>
              <w:numPr>
                <w:ilvl w:val="0"/>
                <w:numId w:val="17"/>
              </w:numPr>
              <w:rPr>
                <w:sz w:val="20"/>
                <w:szCs w:val="20"/>
              </w:rPr>
            </w:pPr>
            <w:r w:rsidRPr="002D0D5C">
              <w:rPr>
                <w:b/>
                <w:bCs/>
                <w:sz w:val="20"/>
                <w:szCs w:val="20"/>
              </w:rPr>
              <w:t>Avoid Disease Spread</w:t>
            </w:r>
            <w:r w:rsidRPr="002D0D5C">
              <w:rPr>
                <w:sz w:val="20"/>
                <w:szCs w:val="20"/>
              </w:rPr>
              <w:t>: Proper waste management practices should minimize the risk of diseases spreading through spillage or unprotected waste handling.</w:t>
            </w:r>
          </w:p>
          <w:p w14:paraId="403B5C6B" w14:textId="04DD8AF2" w:rsidR="002D0D5C" w:rsidRPr="002D0D5C" w:rsidRDefault="002D0D5C" w:rsidP="00F74873">
            <w:pPr>
              <w:numPr>
                <w:ilvl w:val="1"/>
                <w:numId w:val="17"/>
              </w:numPr>
              <w:rPr>
                <w:sz w:val="20"/>
                <w:szCs w:val="20"/>
              </w:rPr>
            </w:pPr>
            <w:r w:rsidRPr="002D0D5C">
              <w:rPr>
                <w:i/>
                <w:iCs/>
                <w:sz w:val="20"/>
                <w:szCs w:val="20"/>
              </w:rPr>
              <w:t>Examples</w:t>
            </w:r>
            <w:r w:rsidRPr="002D0D5C">
              <w:rPr>
                <w:sz w:val="20"/>
                <w:szCs w:val="20"/>
              </w:rPr>
              <w:t>: Avoid dirty communal collection points (St Mary’s Group 2), biosecurity at aggregation points (St Agnes Group 1).</w:t>
            </w:r>
          </w:p>
        </w:tc>
      </w:tr>
      <w:tr w:rsidR="002D0D5C" w:rsidRPr="002D0D5C" w14:paraId="39126914" w14:textId="77777777" w:rsidTr="002D0D5C">
        <w:tc>
          <w:tcPr>
            <w:tcW w:w="9010" w:type="dxa"/>
          </w:tcPr>
          <w:p w14:paraId="677971DF" w14:textId="77777777" w:rsidR="002D0D5C" w:rsidRPr="002D0D5C" w:rsidRDefault="002D0D5C" w:rsidP="00F74873">
            <w:pPr>
              <w:rPr>
                <w:sz w:val="20"/>
                <w:szCs w:val="20"/>
              </w:rPr>
            </w:pPr>
          </w:p>
        </w:tc>
      </w:tr>
      <w:tr w:rsidR="002D0D5C" w:rsidRPr="002D0D5C" w14:paraId="088EFD26" w14:textId="77777777" w:rsidTr="002D0D5C">
        <w:tc>
          <w:tcPr>
            <w:tcW w:w="9010" w:type="dxa"/>
          </w:tcPr>
          <w:p w14:paraId="125601C7" w14:textId="77777777" w:rsidR="002D0D5C" w:rsidRPr="002D0D5C" w:rsidRDefault="002D0D5C" w:rsidP="00F74873">
            <w:pPr>
              <w:rPr>
                <w:b/>
                <w:bCs/>
                <w:sz w:val="20"/>
                <w:szCs w:val="20"/>
              </w:rPr>
            </w:pPr>
            <w:r w:rsidRPr="002D0D5C">
              <w:rPr>
                <w:b/>
                <w:bCs/>
                <w:sz w:val="20"/>
                <w:szCs w:val="20"/>
              </w:rPr>
              <w:t>3. Environmental Protection</w:t>
            </w:r>
          </w:p>
        </w:tc>
      </w:tr>
      <w:tr w:rsidR="002D0D5C" w:rsidRPr="002D0D5C" w14:paraId="363CA410" w14:textId="77777777" w:rsidTr="00052103">
        <w:trPr>
          <w:trHeight w:val="756"/>
        </w:trPr>
        <w:tc>
          <w:tcPr>
            <w:tcW w:w="9010" w:type="dxa"/>
          </w:tcPr>
          <w:p w14:paraId="360EACF3" w14:textId="77777777" w:rsidR="002D0D5C" w:rsidRPr="002D0D5C" w:rsidRDefault="002D0D5C" w:rsidP="00F74873">
            <w:pPr>
              <w:numPr>
                <w:ilvl w:val="0"/>
                <w:numId w:val="18"/>
              </w:numPr>
              <w:rPr>
                <w:sz w:val="20"/>
                <w:szCs w:val="20"/>
              </w:rPr>
            </w:pPr>
            <w:r w:rsidRPr="002D0D5C">
              <w:rPr>
                <w:b/>
                <w:bCs/>
                <w:sz w:val="20"/>
                <w:szCs w:val="20"/>
              </w:rPr>
              <w:t>Invasive Species Management</w:t>
            </w:r>
            <w:r w:rsidRPr="002D0D5C">
              <w:rPr>
                <w:sz w:val="20"/>
                <w:szCs w:val="20"/>
              </w:rPr>
              <w:t>: Waste systems must be designed to avoid creating habitats for invasive species that could harm local ecosystems.</w:t>
            </w:r>
          </w:p>
          <w:p w14:paraId="709243B7" w14:textId="6C0DC968" w:rsidR="002D0D5C" w:rsidRPr="002D0D5C" w:rsidRDefault="002D0D5C" w:rsidP="00F74873">
            <w:pPr>
              <w:numPr>
                <w:ilvl w:val="1"/>
                <w:numId w:val="18"/>
              </w:numPr>
              <w:rPr>
                <w:sz w:val="20"/>
                <w:szCs w:val="20"/>
              </w:rPr>
            </w:pPr>
            <w:r w:rsidRPr="002D0D5C">
              <w:rPr>
                <w:i/>
                <w:iCs/>
                <w:sz w:val="20"/>
                <w:szCs w:val="20"/>
              </w:rPr>
              <w:t>Examples</w:t>
            </w:r>
            <w:r w:rsidRPr="002D0D5C">
              <w:rPr>
                <w:sz w:val="20"/>
                <w:szCs w:val="20"/>
              </w:rPr>
              <w:t>: Prevent habitats for invasive species (St Mary’s Group 2).</w:t>
            </w:r>
          </w:p>
        </w:tc>
      </w:tr>
      <w:tr w:rsidR="002D0D5C" w:rsidRPr="002D0D5C" w14:paraId="2634C40F" w14:textId="77777777" w:rsidTr="002D0D5C">
        <w:tc>
          <w:tcPr>
            <w:tcW w:w="9010" w:type="dxa"/>
          </w:tcPr>
          <w:p w14:paraId="59F4FA57" w14:textId="77777777" w:rsidR="002D0D5C" w:rsidRPr="002D0D5C" w:rsidRDefault="002D0D5C" w:rsidP="00F74873">
            <w:pPr>
              <w:rPr>
                <w:sz w:val="20"/>
                <w:szCs w:val="20"/>
              </w:rPr>
            </w:pPr>
          </w:p>
        </w:tc>
      </w:tr>
      <w:tr w:rsidR="002D0D5C" w:rsidRPr="002D0D5C" w14:paraId="58DCD60F" w14:textId="77777777" w:rsidTr="002D0D5C">
        <w:tc>
          <w:tcPr>
            <w:tcW w:w="9010" w:type="dxa"/>
          </w:tcPr>
          <w:p w14:paraId="51522EDE" w14:textId="77777777" w:rsidR="002D0D5C" w:rsidRPr="002D0D5C" w:rsidRDefault="002D0D5C" w:rsidP="00F74873">
            <w:pPr>
              <w:rPr>
                <w:b/>
                <w:bCs/>
                <w:sz w:val="20"/>
                <w:szCs w:val="20"/>
              </w:rPr>
            </w:pPr>
            <w:r w:rsidRPr="002D0D5C">
              <w:rPr>
                <w:b/>
                <w:bCs/>
                <w:sz w:val="20"/>
                <w:szCs w:val="20"/>
              </w:rPr>
              <w:t>4. Cleanliness and Maintenance</w:t>
            </w:r>
          </w:p>
        </w:tc>
      </w:tr>
      <w:tr w:rsidR="002D0D5C" w:rsidRPr="002D0D5C" w14:paraId="2A215BB9" w14:textId="77777777" w:rsidTr="00183AE5">
        <w:trPr>
          <w:trHeight w:val="756"/>
        </w:trPr>
        <w:tc>
          <w:tcPr>
            <w:tcW w:w="9010" w:type="dxa"/>
          </w:tcPr>
          <w:p w14:paraId="015BACA7" w14:textId="77777777" w:rsidR="002D0D5C" w:rsidRPr="002D0D5C" w:rsidRDefault="002D0D5C" w:rsidP="00F74873">
            <w:pPr>
              <w:numPr>
                <w:ilvl w:val="0"/>
                <w:numId w:val="19"/>
              </w:numPr>
              <w:rPr>
                <w:sz w:val="20"/>
                <w:szCs w:val="20"/>
              </w:rPr>
            </w:pPr>
            <w:r w:rsidRPr="002D0D5C">
              <w:rPr>
                <w:b/>
                <w:bCs/>
                <w:sz w:val="20"/>
                <w:szCs w:val="20"/>
              </w:rPr>
              <w:t>Regular Cleaning and Upkeep</w:t>
            </w:r>
            <w:r w:rsidRPr="002D0D5C">
              <w:rPr>
                <w:sz w:val="20"/>
                <w:szCs w:val="20"/>
              </w:rPr>
              <w:t>: Collection points and bins must be regularly cleaned to maintain biosecurity and reduce unpleasant conditions.</w:t>
            </w:r>
          </w:p>
          <w:p w14:paraId="2B0CEE5E" w14:textId="34FB2CDB" w:rsidR="002D0D5C" w:rsidRPr="002D0D5C" w:rsidRDefault="002D0D5C" w:rsidP="00F74873">
            <w:pPr>
              <w:numPr>
                <w:ilvl w:val="1"/>
                <w:numId w:val="19"/>
              </w:numPr>
              <w:rPr>
                <w:sz w:val="20"/>
                <w:szCs w:val="20"/>
              </w:rPr>
            </w:pPr>
            <w:r w:rsidRPr="002D0D5C">
              <w:rPr>
                <w:i/>
                <w:iCs/>
                <w:sz w:val="20"/>
                <w:szCs w:val="20"/>
              </w:rPr>
              <w:t>Examples</w:t>
            </w:r>
            <w:r w:rsidRPr="002D0D5C">
              <w:rPr>
                <w:sz w:val="20"/>
                <w:szCs w:val="20"/>
              </w:rPr>
              <w:t>: Organise cleaning of collection points (St Mary’s Group 2).</w:t>
            </w:r>
          </w:p>
        </w:tc>
      </w:tr>
      <w:tr w:rsidR="002D0D5C" w:rsidRPr="002D0D5C" w14:paraId="5FAE1BB2" w14:textId="77777777" w:rsidTr="002D0D5C">
        <w:tc>
          <w:tcPr>
            <w:tcW w:w="9010" w:type="dxa"/>
          </w:tcPr>
          <w:p w14:paraId="6831F5C3" w14:textId="77777777" w:rsidR="002D0D5C" w:rsidRPr="002D0D5C" w:rsidRDefault="002D0D5C" w:rsidP="00F74873">
            <w:pPr>
              <w:rPr>
                <w:sz w:val="20"/>
                <w:szCs w:val="20"/>
              </w:rPr>
            </w:pPr>
          </w:p>
        </w:tc>
      </w:tr>
      <w:tr w:rsidR="002D0D5C" w:rsidRPr="002D0D5C" w14:paraId="2649B8CB" w14:textId="77777777" w:rsidTr="002D0D5C">
        <w:tc>
          <w:tcPr>
            <w:tcW w:w="9010" w:type="dxa"/>
          </w:tcPr>
          <w:p w14:paraId="35695E0C" w14:textId="77777777" w:rsidR="002D0D5C" w:rsidRPr="002D0D5C" w:rsidRDefault="002D0D5C" w:rsidP="00F74873">
            <w:pPr>
              <w:rPr>
                <w:b/>
                <w:bCs/>
                <w:sz w:val="20"/>
                <w:szCs w:val="20"/>
              </w:rPr>
            </w:pPr>
            <w:r w:rsidRPr="002D0D5C">
              <w:rPr>
                <w:b/>
                <w:bCs/>
                <w:sz w:val="20"/>
                <w:szCs w:val="20"/>
              </w:rPr>
              <w:t>5. Location-Specific Concerns</w:t>
            </w:r>
          </w:p>
        </w:tc>
      </w:tr>
      <w:tr w:rsidR="002D0D5C" w:rsidRPr="002D0D5C" w14:paraId="2957663D" w14:textId="77777777" w:rsidTr="008F6CF7">
        <w:trPr>
          <w:trHeight w:val="756"/>
        </w:trPr>
        <w:tc>
          <w:tcPr>
            <w:tcW w:w="9010" w:type="dxa"/>
          </w:tcPr>
          <w:p w14:paraId="1B8C3B98" w14:textId="77777777" w:rsidR="002D0D5C" w:rsidRPr="002D0D5C" w:rsidRDefault="002D0D5C" w:rsidP="00F74873">
            <w:pPr>
              <w:numPr>
                <w:ilvl w:val="0"/>
                <w:numId w:val="20"/>
              </w:numPr>
              <w:rPr>
                <w:sz w:val="20"/>
                <w:szCs w:val="20"/>
              </w:rPr>
            </w:pPr>
            <w:r w:rsidRPr="002D0D5C">
              <w:rPr>
                <w:b/>
                <w:bCs/>
                <w:sz w:val="20"/>
                <w:szCs w:val="20"/>
              </w:rPr>
              <w:t>Aggregation Points</w:t>
            </w:r>
            <w:r w:rsidRPr="002D0D5C">
              <w:rPr>
                <w:sz w:val="20"/>
                <w:szCs w:val="20"/>
              </w:rPr>
              <w:t>: Biosecurity measures must extend to central collection or aggregation points to protect public areas and nearby ecosystems.</w:t>
            </w:r>
          </w:p>
          <w:p w14:paraId="754313B1" w14:textId="6DD6E8CB" w:rsidR="002D0D5C" w:rsidRPr="002D0D5C" w:rsidRDefault="002D0D5C" w:rsidP="00F74873">
            <w:pPr>
              <w:numPr>
                <w:ilvl w:val="1"/>
                <w:numId w:val="20"/>
              </w:numPr>
              <w:rPr>
                <w:sz w:val="20"/>
                <w:szCs w:val="20"/>
              </w:rPr>
            </w:pPr>
            <w:r w:rsidRPr="002D0D5C">
              <w:rPr>
                <w:i/>
                <w:iCs/>
                <w:sz w:val="20"/>
                <w:szCs w:val="20"/>
              </w:rPr>
              <w:t>Examples</w:t>
            </w:r>
            <w:r w:rsidRPr="002D0D5C">
              <w:rPr>
                <w:sz w:val="20"/>
                <w:szCs w:val="20"/>
              </w:rPr>
              <w:t>: Biosecurity at waste aggregation points (St Agnes Group 1).</w:t>
            </w:r>
          </w:p>
        </w:tc>
      </w:tr>
    </w:tbl>
    <w:p w14:paraId="7DB544B2" w14:textId="77777777" w:rsidR="006C0047" w:rsidRPr="00A51DF7" w:rsidRDefault="006C0047" w:rsidP="006C0047">
      <w:pPr>
        <w:rPr>
          <w:sz w:val="20"/>
          <w:szCs w:val="20"/>
        </w:rPr>
      </w:pPr>
    </w:p>
    <w:p w14:paraId="54E8837D" w14:textId="10969BF9" w:rsidR="006C0047" w:rsidRDefault="006C0047" w:rsidP="006C0047">
      <w:pPr>
        <w:rPr>
          <w:b/>
          <w:bCs/>
          <w:sz w:val="20"/>
          <w:szCs w:val="20"/>
        </w:rPr>
      </w:pPr>
      <w:r w:rsidRPr="00A51DF7">
        <w:rPr>
          <w:b/>
          <w:bCs/>
          <w:sz w:val="20"/>
          <w:szCs w:val="20"/>
        </w:rPr>
        <w:br w:type="page"/>
      </w:r>
    </w:p>
    <w:tbl>
      <w:tblPr>
        <w:tblStyle w:val="TableGrid"/>
        <w:tblW w:w="0" w:type="auto"/>
        <w:tblLook w:val="04A0" w:firstRow="1" w:lastRow="0" w:firstColumn="1" w:lastColumn="0" w:noHBand="0" w:noVBand="1"/>
      </w:tblPr>
      <w:tblGrid>
        <w:gridCol w:w="9010"/>
      </w:tblGrid>
      <w:tr w:rsidR="00DB61F3" w:rsidRPr="00DB61F3" w14:paraId="69998FE0" w14:textId="77777777" w:rsidTr="00DB61F3">
        <w:tc>
          <w:tcPr>
            <w:tcW w:w="9010" w:type="dxa"/>
          </w:tcPr>
          <w:p w14:paraId="15689E9C" w14:textId="73894BF5" w:rsidR="00DB61F3" w:rsidRPr="00DB61F3" w:rsidRDefault="007414D3" w:rsidP="00DB61F3">
            <w:pPr>
              <w:jc w:val="center"/>
              <w:rPr>
                <w:b/>
                <w:bCs/>
                <w:sz w:val="20"/>
                <w:szCs w:val="20"/>
              </w:rPr>
            </w:pPr>
            <w:r>
              <w:rPr>
                <w:b/>
                <w:bCs/>
                <w:sz w:val="20"/>
                <w:szCs w:val="20"/>
              </w:rPr>
              <w:lastRenderedPageBreak/>
              <w:t xml:space="preserve">7. </w:t>
            </w:r>
            <w:r w:rsidR="00DB61F3" w:rsidRPr="00DB61F3">
              <w:rPr>
                <w:b/>
                <w:bCs/>
                <w:sz w:val="20"/>
                <w:szCs w:val="20"/>
              </w:rPr>
              <w:t>Behaviour change</w:t>
            </w:r>
          </w:p>
        </w:tc>
      </w:tr>
      <w:tr w:rsidR="00DB61F3" w:rsidRPr="00DB61F3" w14:paraId="5AA17700" w14:textId="77777777" w:rsidTr="00DB61F3">
        <w:tc>
          <w:tcPr>
            <w:tcW w:w="9010" w:type="dxa"/>
          </w:tcPr>
          <w:p w14:paraId="43316FF9" w14:textId="77777777" w:rsidR="00DB61F3" w:rsidRPr="00DB61F3" w:rsidRDefault="00DB61F3" w:rsidP="00D06C97">
            <w:pPr>
              <w:rPr>
                <w:sz w:val="20"/>
                <w:szCs w:val="20"/>
              </w:rPr>
            </w:pPr>
          </w:p>
        </w:tc>
      </w:tr>
      <w:tr w:rsidR="00DB61F3" w:rsidRPr="00DB61F3" w14:paraId="00BA4ABC" w14:textId="77777777" w:rsidTr="00DB61F3">
        <w:tc>
          <w:tcPr>
            <w:tcW w:w="9010" w:type="dxa"/>
          </w:tcPr>
          <w:p w14:paraId="7F5F2924" w14:textId="77777777" w:rsidR="00DB61F3" w:rsidRPr="00DB61F3" w:rsidRDefault="00DB61F3" w:rsidP="00D06C97">
            <w:pPr>
              <w:rPr>
                <w:b/>
                <w:bCs/>
                <w:sz w:val="20"/>
                <w:szCs w:val="20"/>
              </w:rPr>
            </w:pPr>
            <w:r w:rsidRPr="00DB61F3">
              <w:rPr>
                <w:b/>
                <w:bCs/>
                <w:sz w:val="20"/>
                <w:szCs w:val="20"/>
              </w:rPr>
              <w:t>1. Building on Existing Practices</w:t>
            </w:r>
          </w:p>
        </w:tc>
      </w:tr>
      <w:tr w:rsidR="00DB61F3" w:rsidRPr="00DB61F3" w14:paraId="5A51629F" w14:textId="77777777" w:rsidTr="004B4CB4">
        <w:trPr>
          <w:trHeight w:val="1000"/>
        </w:trPr>
        <w:tc>
          <w:tcPr>
            <w:tcW w:w="9010" w:type="dxa"/>
          </w:tcPr>
          <w:p w14:paraId="01E11C25" w14:textId="77777777" w:rsidR="00DB61F3" w:rsidRPr="00DB61F3" w:rsidRDefault="00DB61F3" w:rsidP="00D06C97">
            <w:pPr>
              <w:numPr>
                <w:ilvl w:val="0"/>
                <w:numId w:val="36"/>
              </w:numPr>
              <w:rPr>
                <w:sz w:val="20"/>
                <w:szCs w:val="20"/>
              </w:rPr>
            </w:pPr>
            <w:r w:rsidRPr="00DB61F3">
              <w:rPr>
                <w:b/>
                <w:bCs/>
                <w:sz w:val="20"/>
                <w:szCs w:val="20"/>
              </w:rPr>
              <w:t>Leverage Current Habits</w:t>
            </w:r>
            <w:r w:rsidRPr="00DB61F3">
              <w:rPr>
                <w:sz w:val="20"/>
                <w:szCs w:val="20"/>
              </w:rPr>
              <w:t>: Efforts should focus on enhancing and expanding current practices, such as recycling and composting.</w:t>
            </w:r>
          </w:p>
          <w:p w14:paraId="05D1BD22" w14:textId="340161ED" w:rsidR="00DB61F3" w:rsidRPr="00DB61F3" w:rsidRDefault="00DB61F3" w:rsidP="00D06C97">
            <w:pPr>
              <w:numPr>
                <w:ilvl w:val="1"/>
                <w:numId w:val="36"/>
              </w:numPr>
              <w:rPr>
                <w:sz w:val="20"/>
                <w:szCs w:val="20"/>
              </w:rPr>
            </w:pPr>
            <w:r w:rsidRPr="00DB61F3">
              <w:rPr>
                <w:i/>
                <w:iCs/>
                <w:sz w:val="20"/>
                <w:szCs w:val="20"/>
              </w:rPr>
              <w:t>Examples</w:t>
            </w:r>
            <w:r w:rsidRPr="00DB61F3">
              <w:rPr>
                <w:sz w:val="20"/>
                <w:szCs w:val="20"/>
              </w:rPr>
              <w:t>: Build on existing recycling habits (</w:t>
            </w:r>
            <w:proofErr w:type="spellStart"/>
            <w:r w:rsidRPr="00DB61F3">
              <w:rPr>
                <w:sz w:val="20"/>
                <w:szCs w:val="20"/>
              </w:rPr>
              <w:t>Bryher</w:t>
            </w:r>
            <w:proofErr w:type="spellEnd"/>
            <w:r w:rsidRPr="00DB61F3">
              <w:rPr>
                <w:sz w:val="20"/>
                <w:szCs w:val="20"/>
              </w:rPr>
              <w:t xml:space="preserve"> Group 2), incentivized composting (St Martin’s Group 1).</w:t>
            </w:r>
          </w:p>
        </w:tc>
      </w:tr>
      <w:tr w:rsidR="00DB61F3" w:rsidRPr="00DB61F3" w14:paraId="2E0ED92E" w14:textId="77777777" w:rsidTr="007E7813">
        <w:trPr>
          <w:trHeight w:val="1000"/>
        </w:trPr>
        <w:tc>
          <w:tcPr>
            <w:tcW w:w="9010" w:type="dxa"/>
          </w:tcPr>
          <w:p w14:paraId="5E50C5B4" w14:textId="77777777" w:rsidR="00DB61F3" w:rsidRPr="00DB61F3" w:rsidRDefault="00DB61F3" w:rsidP="00D06C97">
            <w:pPr>
              <w:numPr>
                <w:ilvl w:val="0"/>
                <w:numId w:val="36"/>
              </w:numPr>
              <w:rPr>
                <w:sz w:val="20"/>
                <w:szCs w:val="20"/>
              </w:rPr>
            </w:pPr>
            <w:r w:rsidRPr="00DB61F3">
              <w:rPr>
                <w:b/>
                <w:bCs/>
                <w:sz w:val="20"/>
                <w:szCs w:val="20"/>
              </w:rPr>
              <w:t>Perceived Success</w:t>
            </w:r>
            <w:r w:rsidRPr="00DB61F3">
              <w:rPr>
                <w:sz w:val="20"/>
                <w:szCs w:val="20"/>
              </w:rPr>
              <w:t>: Where current systems like green cones or personal compost heaps are viewed as effective, they should be retained or supported.</w:t>
            </w:r>
          </w:p>
          <w:p w14:paraId="758FF09E" w14:textId="5BBD83B3" w:rsidR="00DB61F3" w:rsidRPr="00DB61F3" w:rsidRDefault="00DB61F3" w:rsidP="00D06C97">
            <w:pPr>
              <w:numPr>
                <w:ilvl w:val="1"/>
                <w:numId w:val="36"/>
              </w:numPr>
              <w:rPr>
                <w:sz w:val="20"/>
                <w:szCs w:val="20"/>
              </w:rPr>
            </w:pPr>
            <w:r w:rsidRPr="00DB61F3">
              <w:rPr>
                <w:i/>
                <w:iCs/>
                <w:sz w:val="20"/>
                <w:szCs w:val="20"/>
              </w:rPr>
              <w:t>Examples</w:t>
            </w:r>
            <w:r w:rsidRPr="00DB61F3">
              <w:rPr>
                <w:sz w:val="20"/>
                <w:szCs w:val="20"/>
              </w:rPr>
              <w:t>: Perception that green cones work and are “good enough” (St Martin’s Group 1).</w:t>
            </w:r>
          </w:p>
        </w:tc>
      </w:tr>
      <w:tr w:rsidR="00DB61F3" w:rsidRPr="00DB61F3" w14:paraId="1ECE8CA8" w14:textId="77777777" w:rsidTr="00DB61F3">
        <w:tc>
          <w:tcPr>
            <w:tcW w:w="9010" w:type="dxa"/>
          </w:tcPr>
          <w:p w14:paraId="74EF63A4" w14:textId="77777777" w:rsidR="00DB61F3" w:rsidRPr="00DB61F3" w:rsidRDefault="00DB61F3" w:rsidP="00D06C97">
            <w:pPr>
              <w:rPr>
                <w:sz w:val="20"/>
                <w:szCs w:val="20"/>
              </w:rPr>
            </w:pPr>
          </w:p>
        </w:tc>
      </w:tr>
      <w:tr w:rsidR="00DB61F3" w:rsidRPr="00DB61F3" w14:paraId="3A8D832C" w14:textId="77777777" w:rsidTr="00DB61F3">
        <w:tc>
          <w:tcPr>
            <w:tcW w:w="9010" w:type="dxa"/>
          </w:tcPr>
          <w:p w14:paraId="74F6C918" w14:textId="77777777" w:rsidR="00DB61F3" w:rsidRPr="00DB61F3" w:rsidRDefault="00DB61F3" w:rsidP="00D06C97">
            <w:pPr>
              <w:rPr>
                <w:b/>
                <w:bCs/>
                <w:sz w:val="20"/>
                <w:szCs w:val="20"/>
              </w:rPr>
            </w:pPr>
            <w:r w:rsidRPr="00DB61F3">
              <w:rPr>
                <w:b/>
                <w:bCs/>
                <w:sz w:val="20"/>
                <w:szCs w:val="20"/>
              </w:rPr>
              <w:t>2. Motivation Through Incentives</w:t>
            </w:r>
          </w:p>
        </w:tc>
      </w:tr>
      <w:tr w:rsidR="00DB61F3" w:rsidRPr="00DB61F3" w14:paraId="037F1C35" w14:textId="77777777" w:rsidTr="002C0773">
        <w:trPr>
          <w:trHeight w:val="1000"/>
        </w:trPr>
        <w:tc>
          <w:tcPr>
            <w:tcW w:w="9010" w:type="dxa"/>
          </w:tcPr>
          <w:p w14:paraId="00E75FD0" w14:textId="77777777" w:rsidR="00DB61F3" w:rsidRPr="00DB61F3" w:rsidRDefault="00DB61F3" w:rsidP="00D06C97">
            <w:pPr>
              <w:numPr>
                <w:ilvl w:val="0"/>
                <w:numId w:val="37"/>
              </w:numPr>
              <w:rPr>
                <w:sz w:val="20"/>
                <w:szCs w:val="20"/>
              </w:rPr>
            </w:pPr>
            <w:r w:rsidRPr="00DB61F3">
              <w:rPr>
                <w:b/>
                <w:bCs/>
                <w:sz w:val="20"/>
                <w:szCs w:val="20"/>
              </w:rPr>
              <w:t>Financial Incentives</w:t>
            </w:r>
            <w:r w:rsidRPr="00DB61F3">
              <w:rPr>
                <w:sz w:val="20"/>
                <w:szCs w:val="20"/>
              </w:rPr>
              <w:t xml:space="preserve">: Monetary benefits, such as cost savings or revenue generation, can motivate </w:t>
            </w:r>
            <w:proofErr w:type="spellStart"/>
            <w:r w:rsidRPr="00DB61F3">
              <w:rPr>
                <w:sz w:val="20"/>
                <w:szCs w:val="20"/>
              </w:rPr>
              <w:t>behavior</w:t>
            </w:r>
            <w:proofErr w:type="spellEnd"/>
            <w:r w:rsidRPr="00DB61F3">
              <w:rPr>
                <w:sz w:val="20"/>
                <w:szCs w:val="20"/>
              </w:rPr>
              <w:t xml:space="preserve"> change.</w:t>
            </w:r>
          </w:p>
          <w:p w14:paraId="61EE0693" w14:textId="475370A6" w:rsidR="00DB61F3" w:rsidRPr="00DB61F3" w:rsidRDefault="00DB61F3" w:rsidP="00D06C97">
            <w:pPr>
              <w:numPr>
                <w:ilvl w:val="1"/>
                <w:numId w:val="37"/>
              </w:numPr>
              <w:rPr>
                <w:sz w:val="20"/>
                <w:szCs w:val="20"/>
              </w:rPr>
            </w:pPr>
            <w:r w:rsidRPr="00DB61F3">
              <w:rPr>
                <w:i/>
                <w:iCs/>
                <w:sz w:val="20"/>
                <w:szCs w:val="20"/>
              </w:rPr>
              <w:t>Examples</w:t>
            </w:r>
            <w:r w:rsidRPr="00DB61F3">
              <w:rPr>
                <w:sz w:val="20"/>
                <w:szCs w:val="20"/>
              </w:rPr>
              <w:t>: Motivate change by making or saving money (</w:t>
            </w:r>
            <w:proofErr w:type="spellStart"/>
            <w:r w:rsidRPr="00DB61F3">
              <w:rPr>
                <w:sz w:val="20"/>
                <w:szCs w:val="20"/>
              </w:rPr>
              <w:t>Bryher</w:t>
            </w:r>
            <w:proofErr w:type="spellEnd"/>
            <w:r w:rsidRPr="00DB61F3">
              <w:rPr>
                <w:sz w:val="20"/>
                <w:szCs w:val="20"/>
              </w:rPr>
              <w:t xml:space="preserve"> Group 2), compost distribution provides direct benefit (</w:t>
            </w:r>
            <w:proofErr w:type="spellStart"/>
            <w:r w:rsidRPr="00DB61F3">
              <w:rPr>
                <w:sz w:val="20"/>
                <w:szCs w:val="20"/>
              </w:rPr>
              <w:t>Bryher</w:t>
            </w:r>
            <w:proofErr w:type="spellEnd"/>
            <w:r w:rsidRPr="00DB61F3">
              <w:rPr>
                <w:sz w:val="20"/>
                <w:szCs w:val="20"/>
              </w:rPr>
              <w:t xml:space="preserve"> Group 1).</w:t>
            </w:r>
          </w:p>
        </w:tc>
      </w:tr>
      <w:tr w:rsidR="00DB61F3" w:rsidRPr="00DB61F3" w14:paraId="6BA33D39" w14:textId="77777777" w:rsidTr="00D900C0">
        <w:trPr>
          <w:trHeight w:val="756"/>
        </w:trPr>
        <w:tc>
          <w:tcPr>
            <w:tcW w:w="9010" w:type="dxa"/>
          </w:tcPr>
          <w:p w14:paraId="552B53B2" w14:textId="77777777" w:rsidR="00DB61F3" w:rsidRPr="00DB61F3" w:rsidRDefault="00DB61F3" w:rsidP="00D06C97">
            <w:pPr>
              <w:numPr>
                <w:ilvl w:val="0"/>
                <w:numId w:val="37"/>
              </w:numPr>
              <w:rPr>
                <w:sz w:val="20"/>
                <w:szCs w:val="20"/>
              </w:rPr>
            </w:pPr>
            <w:r w:rsidRPr="00DB61F3">
              <w:rPr>
                <w:b/>
                <w:bCs/>
                <w:sz w:val="20"/>
                <w:szCs w:val="20"/>
              </w:rPr>
              <w:t>Tangible Benefits</w:t>
            </w:r>
            <w:r w:rsidRPr="00DB61F3">
              <w:rPr>
                <w:sz w:val="20"/>
                <w:szCs w:val="20"/>
              </w:rPr>
              <w:t>: Demonstrating direct, local advantages (e.g., improved compost availability) can help encourage buy-in.</w:t>
            </w:r>
          </w:p>
          <w:p w14:paraId="5E3D2AE3" w14:textId="7A36AC4D" w:rsidR="00DB61F3" w:rsidRPr="00DB61F3" w:rsidRDefault="00DB61F3" w:rsidP="00D06C97">
            <w:pPr>
              <w:numPr>
                <w:ilvl w:val="1"/>
                <w:numId w:val="37"/>
              </w:numPr>
              <w:rPr>
                <w:sz w:val="20"/>
                <w:szCs w:val="20"/>
              </w:rPr>
            </w:pPr>
            <w:r w:rsidRPr="00DB61F3">
              <w:rPr>
                <w:i/>
                <w:iCs/>
                <w:sz w:val="20"/>
                <w:szCs w:val="20"/>
              </w:rPr>
              <w:t>Examples</w:t>
            </w:r>
            <w:r w:rsidRPr="00DB61F3">
              <w:rPr>
                <w:sz w:val="20"/>
                <w:szCs w:val="20"/>
              </w:rPr>
              <w:t>: Compost distributed on island for residents (</w:t>
            </w:r>
            <w:proofErr w:type="spellStart"/>
            <w:r w:rsidRPr="00DB61F3">
              <w:rPr>
                <w:sz w:val="20"/>
                <w:szCs w:val="20"/>
              </w:rPr>
              <w:t>Bryher</w:t>
            </w:r>
            <w:proofErr w:type="spellEnd"/>
            <w:r w:rsidRPr="00DB61F3">
              <w:rPr>
                <w:sz w:val="20"/>
                <w:szCs w:val="20"/>
              </w:rPr>
              <w:t xml:space="preserve"> Group 1).</w:t>
            </w:r>
          </w:p>
        </w:tc>
      </w:tr>
      <w:tr w:rsidR="00DB61F3" w:rsidRPr="00DB61F3" w14:paraId="21C8ACAF" w14:textId="77777777" w:rsidTr="00DB61F3">
        <w:tc>
          <w:tcPr>
            <w:tcW w:w="9010" w:type="dxa"/>
          </w:tcPr>
          <w:p w14:paraId="22F4BB78" w14:textId="77777777" w:rsidR="00DB61F3" w:rsidRPr="00DB61F3" w:rsidRDefault="00DB61F3" w:rsidP="00D06C97">
            <w:pPr>
              <w:rPr>
                <w:sz w:val="20"/>
                <w:szCs w:val="20"/>
              </w:rPr>
            </w:pPr>
          </w:p>
        </w:tc>
      </w:tr>
      <w:tr w:rsidR="00DB61F3" w:rsidRPr="00DB61F3" w14:paraId="421C9BB0" w14:textId="77777777" w:rsidTr="00DB61F3">
        <w:tc>
          <w:tcPr>
            <w:tcW w:w="9010" w:type="dxa"/>
          </w:tcPr>
          <w:p w14:paraId="2A9570FE" w14:textId="77777777" w:rsidR="00DB61F3" w:rsidRPr="00DB61F3" w:rsidRDefault="00DB61F3" w:rsidP="00D06C97">
            <w:pPr>
              <w:rPr>
                <w:b/>
                <w:bCs/>
                <w:sz w:val="20"/>
                <w:szCs w:val="20"/>
              </w:rPr>
            </w:pPr>
            <w:r w:rsidRPr="00DB61F3">
              <w:rPr>
                <w:b/>
                <w:bCs/>
                <w:sz w:val="20"/>
                <w:szCs w:val="20"/>
              </w:rPr>
              <w:t>3. Cultural and Social Dynamics</w:t>
            </w:r>
          </w:p>
        </w:tc>
      </w:tr>
      <w:tr w:rsidR="0050444B" w:rsidRPr="00DB61F3" w14:paraId="747AA658" w14:textId="77777777" w:rsidTr="00894B88">
        <w:trPr>
          <w:trHeight w:val="1000"/>
        </w:trPr>
        <w:tc>
          <w:tcPr>
            <w:tcW w:w="9010" w:type="dxa"/>
          </w:tcPr>
          <w:p w14:paraId="7076754F" w14:textId="77777777" w:rsidR="0050444B" w:rsidRPr="00DB61F3" w:rsidRDefault="0050444B" w:rsidP="00D06C97">
            <w:pPr>
              <w:numPr>
                <w:ilvl w:val="0"/>
                <w:numId w:val="38"/>
              </w:numPr>
              <w:rPr>
                <w:sz w:val="20"/>
                <w:szCs w:val="20"/>
              </w:rPr>
            </w:pPr>
            <w:r w:rsidRPr="00DB61F3">
              <w:rPr>
                <w:b/>
                <w:bCs/>
                <w:sz w:val="20"/>
                <w:szCs w:val="20"/>
              </w:rPr>
              <w:t>Resistance to Change</w:t>
            </w:r>
            <w:r w:rsidRPr="00DB61F3">
              <w:rPr>
                <w:sz w:val="20"/>
                <w:szCs w:val="20"/>
              </w:rPr>
              <w:t>: Many residents are reluctant to adopt new systems, especially when the current system "works." Resistance is compounded by aversion to top-down mandates.</w:t>
            </w:r>
          </w:p>
          <w:p w14:paraId="5E8D797D" w14:textId="0B7F4DCA" w:rsidR="0050444B" w:rsidRPr="00DB61F3" w:rsidRDefault="0050444B" w:rsidP="00D06C97">
            <w:pPr>
              <w:numPr>
                <w:ilvl w:val="1"/>
                <w:numId w:val="38"/>
              </w:numPr>
              <w:rPr>
                <w:sz w:val="20"/>
                <w:szCs w:val="20"/>
              </w:rPr>
            </w:pPr>
            <w:r w:rsidRPr="00DB61F3">
              <w:rPr>
                <w:i/>
                <w:iCs/>
                <w:sz w:val="20"/>
                <w:szCs w:val="20"/>
              </w:rPr>
              <w:t>Examples</w:t>
            </w:r>
            <w:r w:rsidRPr="00DB61F3">
              <w:rPr>
                <w:sz w:val="20"/>
                <w:szCs w:val="20"/>
              </w:rPr>
              <w:t>: Reluctance to change because “it’s worked this way in the past” (</w:t>
            </w:r>
            <w:proofErr w:type="spellStart"/>
            <w:r w:rsidRPr="00DB61F3">
              <w:rPr>
                <w:sz w:val="20"/>
                <w:szCs w:val="20"/>
              </w:rPr>
              <w:t>Bryher</w:t>
            </w:r>
            <w:proofErr w:type="spellEnd"/>
            <w:r w:rsidRPr="00DB61F3">
              <w:rPr>
                <w:sz w:val="20"/>
                <w:szCs w:val="20"/>
              </w:rPr>
              <w:t xml:space="preserve"> Group 2), anti-being told what to do (</w:t>
            </w:r>
            <w:proofErr w:type="spellStart"/>
            <w:r w:rsidRPr="00DB61F3">
              <w:rPr>
                <w:sz w:val="20"/>
                <w:szCs w:val="20"/>
              </w:rPr>
              <w:t>Bryher</w:t>
            </w:r>
            <w:proofErr w:type="spellEnd"/>
            <w:r w:rsidRPr="00DB61F3">
              <w:rPr>
                <w:sz w:val="20"/>
                <w:szCs w:val="20"/>
              </w:rPr>
              <w:t xml:space="preserve"> Group 2).</w:t>
            </w:r>
          </w:p>
        </w:tc>
      </w:tr>
      <w:tr w:rsidR="0050444B" w:rsidRPr="00DB61F3" w14:paraId="11E0D237" w14:textId="77777777" w:rsidTr="00E219BF">
        <w:trPr>
          <w:trHeight w:val="1000"/>
        </w:trPr>
        <w:tc>
          <w:tcPr>
            <w:tcW w:w="9010" w:type="dxa"/>
          </w:tcPr>
          <w:p w14:paraId="50338F4C" w14:textId="77777777" w:rsidR="0050444B" w:rsidRPr="00DB61F3" w:rsidRDefault="0050444B" w:rsidP="00D06C97">
            <w:pPr>
              <w:numPr>
                <w:ilvl w:val="0"/>
                <w:numId w:val="38"/>
              </w:numPr>
              <w:rPr>
                <w:sz w:val="20"/>
                <w:szCs w:val="20"/>
              </w:rPr>
            </w:pPr>
            <w:r w:rsidRPr="00DB61F3">
              <w:rPr>
                <w:b/>
                <w:bCs/>
                <w:sz w:val="20"/>
                <w:szCs w:val="20"/>
              </w:rPr>
              <w:t>Importance of Self-Policing</w:t>
            </w:r>
            <w:r w:rsidRPr="00DB61F3">
              <w:rPr>
                <w:sz w:val="20"/>
                <w:szCs w:val="20"/>
              </w:rPr>
              <w:t>: Compliance is higher when rules and expectations are community-driven rather than imposed by external authorities.</w:t>
            </w:r>
          </w:p>
          <w:p w14:paraId="20204AC3" w14:textId="650D285B" w:rsidR="0050444B" w:rsidRPr="00DB61F3" w:rsidRDefault="0050444B" w:rsidP="00D06C97">
            <w:pPr>
              <w:numPr>
                <w:ilvl w:val="1"/>
                <w:numId w:val="38"/>
              </w:numPr>
              <w:rPr>
                <w:sz w:val="20"/>
                <w:szCs w:val="20"/>
              </w:rPr>
            </w:pPr>
            <w:r w:rsidRPr="00DB61F3">
              <w:rPr>
                <w:i/>
                <w:iCs/>
                <w:sz w:val="20"/>
                <w:szCs w:val="20"/>
              </w:rPr>
              <w:t>Examples</w:t>
            </w:r>
            <w:r w:rsidRPr="00DB61F3">
              <w:rPr>
                <w:sz w:val="20"/>
                <w:szCs w:val="20"/>
              </w:rPr>
              <w:t>: Self-policing is strong where there is agreement about rules (St Martin’s Group 2).</w:t>
            </w:r>
          </w:p>
        </w:tc>
      </w:tr>
      <w:tr w:rsidR="00DB61F3" w:rsidRPr="00DB61F3" w14:paraId="0F2DF4E3" w14:textId="77777777" w:rsidTr="00DB61F3">
        <w:tc>
          <w:tcPr>
            <w:tcW w:w="9010" w:type="dxa"/>
          </w:tcPr>
          <w:p w14:paraId="5503D5CD" w14:textId="77777777" w:rsidR="00DB61F3" w:rsidRPr="00DB61F3" w:rsidRDefault="00DB61F3" w:rsidP="00D06C97">
            <w:pPr>
              <w:rPr>
                <w:sz w:val="20"/>
                <w:szCs w:val="20"/>
              </w:rPr>
            </w:pPr>
          </w:p>
        </w:tc>
      </w:tr>
      <w:tr w:rsidR="00DB61F3" w:rsidRPr="00DB61F3" w14:paraId="52015664" w14:textId="77777777" w:rsidTr="00DB61F3">
        <w:tc>
          <w:tcPr>
            <w:tcW w:w="9010" w:type="dxa"/>
          </w:tcPr>
          <w:p w14:paraId="71187304" w14:textId="77777777" w:rsidR="00DB61F3" w:rsidRPr="00DB61F3" w:rsidRDefault="00DB61F3" w:rsidP="00D06C97">
            <w:pPr>
              <w:rPr>
                <w:b/>
                <w:bCs/>
                <w:sz w:val="20"/>
                <w:szCs w:val="20"/>
              </w:rPr>
            </w:pPr>
            <w:r w:rsidRPr="00DB61F3">
              <w:rPr>
                <w:b/>
                <w:bCs/>
                <w:sz w:val="20"/>
                <w:szCs w:val="20"/>
              </w:rPr>
              <w:t>4. Key Influencers and Institutions</w:t>
            </w:r>
          </w:p>
        </w:tc>
      </w:tr>
      <w:tr w:rsidR="0050444B" w:rsidRPr="00DB61F3" w14:paraId="1EEECDC3" w14:textId="77777777" w:rsidTr="002B2477">
        <w:trPr>
          <w:trHeight w:val="1000"/>
        </w:trPr>
        <w:tc>
          <w:tcPr>
            <w:tcW w:w="9010" w:type="dxa"/>
          </w:tcPr>
          <w:p w14:paraId="031C9D33" w14:textId="77777777" w:rsidR="0050444B" w:rsidRPr="00DB61F3" w:rsidRDefault="0050444B" w:rsidP="00D06C97">
            <w:pPr>
              <w:numPr>
                <w:ilvl w:val="0"/>
                <w:numId w:val="39"/>
              </w:numPr>
              <w:rPr>
                <w:sz w:val="20"/>
                <w:szCs w:val="20"/>
              </w:rPr>
            </w:pPr>
            <w:r w:rsidRPr="00DB61F3">
              <w:rPr>
                <w:b/>
                <w:bCs/>
                <w:sz w:val="20"/>
                <w:szCs w:val="20"/>
              </w:rPr>
              <w:t>Engaging Leaders</w:t>
            </w:r>
            <w:r w:rsidRPr="00DB61F3">
              <w:rPr>
                <w:sz w:val="20"/>
                <w:szCs w:val="20"/>
              </w:rPr>
              <w:t>: Involving key individuals and institutions can significantly impact community acceptance and participation.</w:t>
            </w:r>
          </w:p>
          <w:p w14:paraId="185C106C" w14:textId="7BC76007" w:rsidR="0050444B" w:rsidRPr="00DB61F3" w:rsidRDefault="0050444B" w:rsidP="00D06C97">
            <w:pPr>
              <w:numPr>
                <w:ilvl w:val="1"/>
                <w:numId w:val="39"/>
              </w:numPr>
              <w:rPr>
                <w:sz w:val="20"/>
                <w:szCs w:val="20"/>
              </w:rPr>
            </w:pPr>
            <w:r w:rsidRPr="00DB61F3">
              <w:rPr>
                <w:i/>
                <w:iCs/>
                <w:sz w:val="20"/>
                <w:szCs w:val="20"/>
              </w:rPr>
              <w:t>Examples</w:t>
            </w:r>
            <w:r w:rsidRPr="00DB61F3">
              <w:rPr>
                <w:sz w:val="20"/>
                <w:szCs w:val="20"/>
              </w:rPr>
              <w:t>: Engage community leaders, existing waste contractors, and key representatives to Duchy (</w:t>
            </w:r>
            <w:proofErr w:type="spellStart"/>
            <w:r w:rsidRPr="00DB61F3">
              <w:rPr>
                <w:sz w:val="20"/>
                <w:szCs w:val="20"/>
              </w:rPr>
              <w:t>Bryher</w:t>
            </w:r>
            <w:proofErr w:type="spellEnd"/>
            <w:r w:rsidRPr="00DB61F3">
              <w:rPr>
                <w:sz w:val="20"/>
                <w:szCs w:val="20"/>
              </w:rPr>
              <w:t xml:space="preserve"> Group 2).</w:t>
            </w:r>
          </w:p>
        </w:tc>
      </w:tr>
      <w:tr w:rsidR="0050444B" w:rsidRPr="00DB61F3" w14:paraId="05AB237F" w14:textId="77777777" w:rsidTr="002D28E7">
        <w:trPr>
          <w:trHeight w:val="756"/>
        </w:trPr>
        <w:tc>
          <w:tcPr>
            <w:tcW w:w="9010" w:type="dxa"/>
          </w:tcPr>
          <w:p w14:paraId="772380F4" w14:textId="77777777" w:rsidR="0050444B" w:rsidRPr="00DB61F3" w:rsidRDefault="0050444B" w:rsidP="00D06C97">
            <w:pPr>
              <w:numPr>
                <w:ilvl w:val="0"/>
                <w:numId w:val="39"/>
              </w:numPr>
              <w:rPr>
                <w:sz w:val="20"/>
                <w:szCs w:val="20"/>
              </w:rPr>
            </w:pPr>
            <w:r w:rsidRPr="00DB61F3">
              <w:rPr>
                <w:b/>
                <w:bCs/>
                <w:sz w:val="20"/>
                <w:szCs w:val="20"/>
              </w:rPr>
              <w:t>Community-Led Initiatives</w:t>
            </w:r>
            <w:r w:rsidRPr="00DB61F3">
              <w:rPr>
                <w:sz w:val="20"/>
                <w:szCs w:val="20"/>
              </w:rPr>
              <w:t>: Empowering local stakeholders helps build trust and ensures the system aligns with community values.</w:t>
            </w:r>
          </w:p>
          <w:p w14:paraId="6714025A" w14:textId="2817150A" w:rsidR="0050444B" w:rsidRPr="00DB61F3" w:rsidRDefault="0050444B" w:rsidP="00D06C97">
            <w:pPr>
              <w:numPr>
                <w:ilvl w:val="1"/>
                <w:numId w:val="39"/>
              </w:numPr>
              <w:rPr>
                <w:sz w:val="20"/>
                <w:szCs w:val="20"/>
              </w:rPr>
            </w:pPr>
            <w:r w:rsidRPr="00DB61F3">
              <w:rPr>
                <w:i/>
                <w:iCs/>
                <w:sz w:val="20"/>
                <w:szCs w:val="20"/>
              </w:rPr>
              <w:t>Examples</w:t>
            </w:r>
            <w:r w:rsidRPr="00DB61F3">
              <w:rPr>
                <w:sz w:val="20"/>
                <w:szCs w:val="20"/>
              </w:rPr>
              <w:t>: Key individuals actively represent views (</w:t>
            </w:r>
            <w:proofErr w:type="spellStart"/>
            <w:r w:rsidRPr="00DB61F3">
              <w:rPr>
                <w:sz w:val="20"/>
                <w:szCs w:val="20"/>
              </w:rPr>
              <w:t>Bryher</w:t>
            </w:r>
            <w:proofErr w:type="spellEnd"/>
            <w:r w:rsidRPr="00DB61F3">
              <w:rPr>
                <w:sz w:val="20"/>
                <w:szCs w:val="20"/>
              </w:rPr>
              <w:t xml:space="preserve"> Group 2).</w:t>
            </w:r>
          </w:p>
        </w:tc>
      </w:tr>
      <w:tr w:rsidR="00DB61F3" w:rsidRPr="00DB61F3" w14:paraId="4F38C5E7" w14:textId="77777777" w:rsidTr="00DB61F3">
        <w:tc>
          <w:tcPr>
            <w:tcW w:w="9010" w:type="dxa"/>
          </w:tcPr>
          <w:p w14:paraId="66C5D993" w14:textId="77777777" w:rsidR="00DB61F3" w:rsidRPr="00DB61F3" w:rsidRDefault="00DB61F3" w:rsidP="00D06C97">
            <w:pPr>
              <w:rPr>
                <w:sz w:val="20"/>
                <w:szCs w:val="20"/>
              </w:rPr>
            </w:pPr>
          </w:p>
        </w:tc>
      </w:tr>
      <w:tr w:rsidR="00DB61F3" w:rsidRPr="00DB61F3" w14:paraId="1DA5DCB4" w14:textId="77777777" w:rsidTr="00DB61F3">
        <w:tc>
          <w:tcPr>
            <w:tcW w:w="9010" w:type="dxa"/>
          </w:tcPr>
          <w:p w14:paraId="500CFF2A" w14:textId="77777777" w:rsidR="00DB61F3" w:rsidRPr="00DB61F3" w:rsidRDefault="00DB61F3" w:rsidP="00D06C97">
            <w:pPr>
              <w:rPr>
                <w:b/>
                <w:bCs/>
                <w:sz w:val="20"/>
                <w:szCs w:val="20"/>
              </w:rPr>
            </w:pPr>
            <w:r w:rsidRPr="00DB61F3">
              <w:rPr>
                <w:b/>
                <w:bCs/>
                <w:sz w:val="20"/>
                <w:szCs w:val="20"/>
              </w:rPr>
              <w:t>5. Challenges in Compliance</w:t>
            </w:r>
          </w:p>
        </w:tc>
      </w:tr>
      <w:tr w:rsidR="0050444B" w:rsidRPr="00DB61F3" w14:paraId="3F03DD6F" w14:textId="77777777" w:rsidTr="00E468EA">
        <w:trPr>
          <w:trHeight w:val="756"/>
        </w:trPr>
        <w:tc>
          <w:tcPr>
            <w:tcW w:w="9010" w:type="dxa"/>
          </w:tcPr>
          <w:p w14:paraId="55E7177E" w14:textId="77777777" w:rsidR="0050444B" w:rsidRPr="00DB61F3" w:rsidRDefault="0050444B" w:rsidP="00D06C97">
            <w:pPr>
              <w:numPr>
                <w:ilvl w:val="0"/>
                <w:numId w:val="40"/>
              </w:numPr>
              <w:rPr>
                <w:sz w:val="20"/>
                <w:szCs w:val="20"/>
              </w:rPr>
            </w:pPr>
            <w:r w:rsidRPr="00DB61F3">
              <w:rPr>
                <w:b/>
                <w:bCs/>
                <w:sz w:val="20"/>
                <w:szCs w:val="20"/>
              </w:rPr>
              <w:t>Ease of Non-Compliance</w:t>
            </w:r>
            <w:r w:rsidRPr="00DB61F3">
              <w:rPr>
                <w:sz w:val="20"/>
                <w:szCs w:val="20"/>
              </w:rPr>
              <w:t>: Current systems may make it too convenient to ignore waste separation, requiring strategies to address these tendencies.</w:t>
            </w:r>
          </w:p>
          <w:p w14:paraId="7F10B530" w14:textId="1D7D2467" w:rsidR="0050444B" w:rsidRPr="00DB61F3" w:rsidRDefault="0050444B" w:rsidP="00D06C97">
            <w:pPr>
              <w:numPr>
                <w:ilvl w:val="1"/>
                <w:numId w:val="40"/>
              </w:numPr>
              <w:rPr>
                <w:sz w:val="20"/>
                <w:szCs w:val="20"/>
              </w:rPr>
            </w:pPr>
            <w:r w:rsidRPr="00DB61F3">
              <w:rPr>
                <w:i/>
                <w:iCs/>
                <w:sz w:val="20"/>
                <w:szCs w:val="20"/>
              </w:rPr>
              <w:t>Examples</w:t>
            </w:r>
            <w:r w:rsidRPr="00DB61F3">
              <w:rPr>
                <w:sz w:val="20"/>
                <w:szCs w:val="20"/>
              </w:rPr>
              <w:t>: Too easy to throw all waste into one bag (</w:t>
            </w:r>
            <w:proofErr w:type="spellStart"/>
            <w:r w:rsidRPr="00DB61F3">
              <w:rPr>
                <w:sz w:val="20"/>
                <w:szCs w:val="20"/>
              </w:rPr>
              <w:t>Bryher</w:t>
            </w:r>
            <w:proofErr w:type="spellEnd"/>
            <w:r w:rsidRPr="00DB61F3">
              <w:rPr>
                <w:sz w:val="20"/>
                <w:szCs w:val="20"/>
              </w:rPr>
              <w:t xml:space="preserve"> Group 2).</w:t>
            </w:r>
          </w:p>
        </w:tc>
      </w:tr>
      <w:tr w:rsidR="0050444B" w:rsidRPr="00DB61F3" w14:paraId="5BDF4D29" w14:textId="77777777" w:rsidTr="00FA01E4">
        <w:trPr>
          <w:trHeight w:val="756"/>
        </w:trPr>
        <w:tc>
          <w:tcPr>
            <w:tcW w:w="9010" w:type="dxa"/>
          </w:tcPr>
          <w:p w14:paraId="7377B5CE" w14:textId="77777777" w:rsidR="0050444B" w:rsidRPr="00DB61F3" w:rsidRDefault="0050444B" w:rsidP="00D06C97">
            <w:pPr>
              <w:numPr>
                <w:ilvl w:val="0"/>
                <w:numId w:val="40"/>
              </w:numPr>
              <w:rPr>
                <w:sz w:val="20"/>
                <w:szCs w:val="20"/>
              </w:rPr>
            </w:pPr>
            <w:r w:rsidRPr="00DB61F3">
              <w:rPr>
                <w:b/>
                <w:bCs/>
                <w:sz w:val="20"/>
                <w:szCs w:val="20"/>
              </w:rPr>
              <w:t>Separation Compliance</w:t>
            </w:r>
            <w:r w:rsidRPr="00DB61F3">
              <w:rPr>
                <w:sz w:val="20"/>
                <w:szCs w:val="20"/>
              </w:rPr>
              <w:t>: Success depends on ensuring proper waste separation, but achieving this requires education and buy-in.</w:t>
            </w:r>
          </w:p>
          <w:p w14:paraId="2EA06F6C" w14:textId="5286977F" w:rsidR="0050444B" w:rsidRPr="00DB61F3" w:rsidRDefault="0050444B" w:rsidP="00D06C97">
            <w:pPr>
              <w:numPr>
                <w:ilvl w:val="1"/>
                <w:numId w:val="40"/>
              </w:numPr>
              <w:rPr>
                <w:sz w:val="20"/>
                <w:szCs w:val="20"/>
              </w:rPr>
            </w:pPr>
            <w:r w:rsidRPr="00DB61F3">
              <w:rPr>
                <w:i/>
                <w:iCs/>
                <w:sz w:val="20"/>
                <w:szCs w:val="20"/>
              </w:rPr>
              <w:t>Examples</w:t>
            </w:r>
            <w:r w:rsidRPr="00DB61F3">
              <w:rPr>
                <w:sz w:val="20"/>
                <w:szCs w:val="20"/>
              </w:rPr>
              <w:t>: Need compliance in waste separation (St Agnes Group 2).</w:t>
            </w:r>
          </w:p>
        </w:tc>
      </w:tr>
      <w:tr w:rsidR="00DB61F3" w:rsidRPr="00DB61F3" w14:paraId="2C92B4C8" w14:textId="77777777" w:rsidTr="00DB61F3">
        <w:tc>
          <w:tcPr>
            <w:tcW w:w="9010" w:type="dxa"/>
          </w:tcPr>
          <w:p w14:paraId="58CF879F" w14:textId="77777777" w:rsidR="00DB61F3" w:rsidRPr="00DB61F3" w:rsidRDefault="00DB61F3" w:rsidP="00D06C97">
            <w:pPr>
              <w:rPr>
                <w:sz w:val="20"/>
                <w:szCs w:val="20"/>
              </w:rPr>
            </w:pPr>
          </w:p>
        </w:tc>
      </w:tr>
      <w:tr w:rsidR="00DB61F3" w:rsidRPr="00DB61F3" w14:paraId="6C30175D" w14:textId="77777777" w:rsidTr="00DB61F3">
        <w:tc>
          <w:tcPr>
            <w:tcW w:w="9010" w:type="dxa"/>
          </w:tcPr>
          <w:p w14:paraId="132E2437" w14:textId="77777777" w:rsidR="00DB61F3" w:rsidRPr="00DB61F3" w:rsidRDefault="00DB61F3" w:rsidP="00D06C97">
            <w:pPr>
              <w:rPr>
                <w:b/>
                <w:bCs/>
                <w:sz w:val="20"/>
                <w:szCs w:val="20"/>
              </w:rPr>
            </w:pPr>
            <w:r w:rsidRPr="00DB61F3">
              <w:rPr>
                <w:b/>
                <w:bCs/>
                <w:sz w:val="20"/>
                <w:szCs w:val="20"/>
              </w:rPr>
              <w:t>6. Phased and Adaptive Approaches</w:t>
            </w:r>
          </w:p>
        </w:tc>
      </w:tr>
      <w:tr w:rsidR="0050444B" w:rsidRPr="00DB61F3" w14:paraId="0A9812AF" w14:textId="77777777" w:rsidTr="0068335B">
        <w:trPr>
          <w:trHeight w:val="756"/>
        </w:trPr>
        <w:tc>
          <w:tcPr>
            <w:tcW w:w="9010" w:type="dxa"/>
          </w:tcPr>
          <w:p w14:paraId="69E0E8CE" w14:textId="77777777" w:rsidR="0050444B" w:rsidRPr="00DB61F3" w:rsidRDefault="0050444B" w:rsidP="00D06C97">
            <w:pPr>
              <w:numPr>
                <w:ilvl w:val="0"/>
                <w:numId w:val="41"/>
              </w:numPr>
              <w:rPr>
                <w:sz w:val="20"/>
                <w:szCs w:val="20"/>
              </w:rPr>
            </w:pPr>
            <w:r w:rsidRPr="00DB61F3">
              <w:rPr>
                <w:b/>
                <w:bCs/>
                <w:sz w:val="20"/>
                <w:szCs w:val="20"/>
              </w:rPr>
              <w:t>Gradual Changes</w:t>
            </w:r>
            <w:r w:rsidRPr="00DB61F3">
              <w:rPr>
                <w:sz w:val="20"/>
                <w:szCs w:val="20"/>
              </w:rPr>
              <w:t>: Introducing changes in phases can help minimize resistance, such as starting with commercial waste management to avoid upsetting residents.</w:t>
            </w:r>
          </w:p>
          <w:p w14:paraId="0BFD2C45" w14:textId="745028AF" w:rsidR="0050444B" w:rsidRPr="00DB61F3" w:rsidRDefault="0050444B" w:rsidP="00D06C97">
            <w:pPr>
              <w:numPr>
                <w:ilvl w:val="1"/>
                <w:numId w:val="41"/>
              </w:numPr>
              <w:rPr>
                <w:sz w:val="20"/>
                <w:szCs w:val="20"/>
              </w:rPr>
            </w:pPr>
            <w:r w:rsidRPr="00DB61F3">
              <w:rPr>
                <w:i/>
                <w:iCs/>
                <w:sz w:val="20"/>
                <w:szCs w:val="20"/>
              </w:rPr>
              <w:t>Examples</w:t>
            </w:r>
            <w:r w:rsidRPr="00DB61F3">
              <w:rPr>
                <w:sz w:val="20"/>
                <w:szCs w:val="20"/>
              </w:rPr>
              <w:t>: Commercial-only waste management as a first step (</w:t>
            </w:r>
            <w:proofErr w:type="spellStart"/>
            <w:r w:rsidRPr="00DB61F3">
              <w:rPr>
                <w:sz w:val="20"/>
                <w:szCs w:val="20"/>
              </w:rPr>
              <w:t>Bryher</w:t>
            </w:r>
            <w:proofErr w:type="spellEnd"/>
            <w:r w:rsidRPr="00DB61F3">
              <w:rPr>
                <w:sz w:val="20"/>
                <w:szCs w:val="20"/>
              </w:rPr>
              <w:t xml:space="preserve"> Group 1).</w:t>
            </w:r>
          </w:p>
        </w:tc>
      </w:tr>
      <w:tr w:rsidR="0050444B" w:rsidRPr="00DB61F3" w14:paraId="41BBDCF5" w14:textId="77777777" w:rsidTr="00D07B58">
        <w:trPr>
          <w:trHeight w:val="756"/>
        </w:trPr>
        <w:tc>
          <w:tcPr>
            <w:tcW w:w="9010" w:type="dxa"/>
          </w:tcPr>
          <w:p w14:paraId="74D127E5" w14:textId="77777777" w:rsidR="0050444B" w:rsidRPr="00DB61F3" w:rsidRDefault="0050444B" w:rsidP="00D06C97">
            <w:pPr>
              <w:numPr>
                <w:ilvl w:val="0"/>
                <w:numId w:val="41"/>
              </w:numPr>
              <w:rPr>
                <w:sz w:val="20"/>
                <w:szCs w:val="20"/>
              </w:rPr>
            </w:pPr>
            <w:r w:rsidRPr="00DB61F3">
              <w:rPr>
                <w:b/>
                <w:bCs/>
                <w:sz w:val="20"/>
                <w:szCs w:val="20"/>
              </w:rPr>
              <w:t>Adapting to Feedback</w:t>
            </w:r>
            <w:r w:rsidRPr="00DB61F3">
              <w:rPr>
                <w:sz w:val="20"/>
                <w:szCs w:val="20"/>
              </w:rPr>
              <w:t>: Systems must evolve based on what works in the community, emphasizing simplicity and benefits.</w:t>
            </w:r>
          </w:p>
          <w:p w14:paraId="4F1DB52A" w14:textId="16F46099" w:rsidR="0050444B" w:rsidRPr="00DB61F3" w:rsidRDefault="0050444B" w:rsidP="00D06C97">
            <w:pPr>
              <w:numPr>
                <w:ilvl w:val="1"/>
                <w:numId w:val="41"/>
              </w:numPr>
              <w:rPr>
                <w:sz w:val="20"/>
                <w:szCs w:val="20"/>
              </w:rPr>
            </w:pPr>
            <w:r w:rsidRPr="00DB61F3">
              <w:rPr>
                <w:i/>
                <w:iCs/>
                <w:sz w:val="20"/>
                <w:szCs w:val="20"/>
              </w:rPr>
              <w:t>Examples</w:t>
            </w:r>
            <w:r w:rsidRPr="00DB61F3">
              <w:rPr>
                <w:sz w:val="20"/>
                <w:szCs w:val="20"/>
              </w:rPr>
              <w:t>: Understand how to get people on board with new ideas (</w:t>
            </w:r>
            <w:proofErr w:type="spellStart"/>
            <w:r w:rsidRPr="00DB61F3">
              <w:rPr>
                <w:sz w:val="20"/>
                <w:szCs w:val="20"/>
              </w:rPr>
              <w:t>Bryher</w:t>
            </w:r>
            <w:proofErr w:type="spellEnd"/>
            <w:r w:rsidRPr="00DB61F3">
              <w:rPr>
                <w:sz w:val="20"/>
                <w:szCs w:val="20"/>
              </w:rPr>
              <w:t xml:space="preserve"> Group 1).</w:t>
            </w:r>
          </w:p>
        </w:tc>
      </w:tr>
    </w:tbl>
    <w:p w14:paraId="3E9EE405" w14:textId="77777777" w:rsidR="006C0047" w:rsidRPr="00A51DF7" w:rsidRDefault="006C0047" w:rsidP="006C0047">
      <w:pPr>
        <w:rPr>
          <w:sz w:val="20"/>
          <w:szCs w:val="20"/>
        </w:rPr>
      </w:pPr>
      <w:r w:rsidRPr="00A51DF7">
        <w:rPr>
          <w:sz w:val="20"/>
          <w:szCs w:val="20"/>
        </w:rPr>
        <w:br w:type="page"/>
      </w:r>
    </w:p>
    <w:tbl>
      <w:tblPr>
        <w:tblStyle w:val="TableGrid"/>
        <w:tblW w:w="0" w:type="auto"/>
        <w:tblLook w:val="04A0" w:firstRow="1" w:lastRow="0" w:firstColumn="1" w:lastColumn="0" w:noHBand="0" w:noVBand="1"/>
      </w:tblPr>
      <w:tblGrid>
        <w:gridCol w:w="9010"/>
      </w:tblGrid>
      <w:tr w:rsidR="00D67742" w:rsidRPr="00D67742" w14:paraId="23ACD09C" w14:textId="77777777" w:rsidTr="00D67742">
        <w:tc>
          <w:tcPr>
            <w:tcW w:w="9010" w:type="dxa"/>
          </w:tcPr>
          <w:p w14:paraId="00DFC59D" w14:textId="1F0C0106" w:rsidR="00D67742" w:rsidRPr="00D67742" w:rsidRDefault="007414D3" w:rsidP="00D67742">
            <w:pPr>
              <w:jc w:val="center"/>
              <w:rPr>
                <w:b/>
                <w:bCs/>
                <w:sz w:val="20"/>
                <w:szCs w:val="20"/>
              </w:rPr>
            </w:pPr>
            <w:r>
              <w:rPr>
                <w:b/>
                <w:bCs/>
                <w:sz w:val="20"/>
                <w:szCs w:val="20"/>
              </w:rPr>
              <w:lastRenderedPageBreak/>
              <w:t xml:space="preserve">8. </w:t>
            </w:r>
            <w:r w:rsidR="00D67742" w:rsidRPr="00D67742">
              <w:rPr>
                <w:b/>
                <w:bCs/>
                <w:sz w:val="20"/>
                <w:szCs w:val="20"/>
              </w:rPr>
              <w:t>Finance and costs</w:t>
            </w:r>
          </w:p>
        </w:tc>
      </w:tr>
      <w:tr w:rsidR="00D67742" w:rsidRPr="00D67742" w14:paraId="1B3139CC" w14:textId="77777777" w:rsidTr="00D67742">
        <w:tc>
          <w:tcPr>
            <w:tcW w:w="9010" w:type="dxa"/>
          </w:tcPr>
          <w:p w14:paraId="37CBA978" w14:textId="77777777" w:rsidR="00D67742" w:rsidRPr="00D67742" w:rsidRDefault="00D67742" w:rsidP="0057240C">
            <w:pPr>
              <w:rPr>
                <w:sz w:val="20"/>
                <w:szCs w:val="20"/>
              </w:rPr>
            </w:pPr>
          </w:p>
        </w:tc>
      </w:tr>
      <w:tr w:rsidR="00D67742" w:rsidRPr="00D67742" w14:paraId="221B4CE5" w14:textId="77777777" w:rsidTr="00D67742">
        <w:tc>
          <w:tcPr>
            <w:tcW w:w="9010" w:type="dxa"/>
          </w:tcPr>
          <w:p w14:paraId="4A831722" w14:textId="77777777" w:rsidR="00D67742" w:rsidRPr="00D67742" w:rsidRDefault="00D67742" w:rsidP="0057240C">
            <w:pPr>
              <w:rPr>
                <w:b/>
                <w:bCs/>
                <w:sz w:val="20"/>
                <w:szCs w:val="20"/>
              </w:rPr>
            </w:pPr>
            <w:r w:rsidRPr="00D67742">
              <w:rPr>
                <w:b/>
                <w:bCs/>
                <w:sz w:val="20"/>
                <w:szCs w:val="20"/>
              </w:rPr>
              <w:t>1. Cost-Effectiveness</w:t>
            </w:r>
          </w:p>
        </w:tc>
      </w:tr>
      <w:tr w:rsidR="00D67742" w:rsidRPr="00D67742" w14:paraId="18B6ADC9" w14:textId="77777777" w:rsidTr="00CB0EC1">
        <w:trPr>
          <w:trHeight w:val="1244"/>
        </w:trPr>
        <w:tc>
          <w:tcPr>
            <w:tcW w:w="9010" w:type="dxa"/>
          </w:tcPr>
          <w:p w14:paraId="71811CEC" w14:textId="77777777" w:rsidR="00D67742" w:rsidRPr="00D67742" w:rsidRDefault="00D67742" w:rsidP="0057240C">
            <w:pPr>
              <w:numPr>
                <w:ilvl w:val="0"/>
                <w:numId w:val="50"/>
              </w:numPr>
              <w:rPr>
                <w:sz w:val="20"/>
                <w:szCs w:val="20"/>
              </w:rPr>
            </w:pPr>
            <w:r w:rsidRPr="00D67742">
              <w:rPr>
                <w:b/>
                <w:bCs/>
                <w:sz w:val="20"/>
                <w:szCs w:val="20"/>
              </w:rPr>
              <w:t>Affordability Relative to Current Costs</w:t>
            </w:r>
            <w:r w:rsidRPr="00D67742">
              <w:rPr>
                <w:sz w:val="20"/>
                <w:szCs w:val="20"/>
              </w:rPr>
              <w:t>: The system must be no more expensive than existing waste management methods, or it must demonstrate clear financial advantages such as cost savings in transportation or disposal.</w:t>
            </w:r>
          </w:p>
          <w:p w14:paraId="0C61A2FE" w14:textId="013F7629" w:rsidR="00D67742" w:rsidRPr="00D67742" w:rsidRDefault="00D67742" w:rsidP="0057240C">
            <w:pPr>
              <w:numPr>
                <w:ilvl w:val="1"/>
                <w:numId w:val="50"/>
              </w:numPr>
              <w:rPr>
                <w:sz w:val="20"/>
                <w:szCs w:val="20"/>
              </w:rPr>
            </w:pPr>
            <w:r w:rsidRPr="00D67742">
              <w:rPr>
                <w:i/>
                <w:iCs/>
                <w:sz w:val="20"/>
                <w:szCs w:val="20"/>
              </w:rPr>
              <w:t>Examples</w:t>
            </w:r>
            <w:r w:rsidRPr="00D67742">
              <w:rPr>
                <w:sz w:val="20"/>
                <w:szCs w:val="20"/>
              </w:rPr>
              <w:t>: Running costs equal or less than now (St Agnes Group 1); Cannot cost more than now unless other costs are reduced (</w:t>
            </w:r>
            <w:proofErr w:type="spellStart"/>
            <w:r w:rsidRPr="00D67742">
              <w:rPr>
                <w:sz w:val="20"/>
                <w:szCs w:val="20"/>
              </w:rPr>
              <w:t>Bryher</w:t>
            </w:r>
            <w:proofErr w:type="spellEnd"/>
            <w:r w:rsidRPr="00D67742">
              <w:rPr>
                <w:sz w:val="20"/>
                <w:szCs w:val="20"/>
              </w:rPr>
              <w:t xml:space="preserve"> Group 1).</w:t>
            </w:r>
          </w:p>
        </w:tc>
      </w:tr>
      <w:tr w:rsidR="00D67742" w:rsidRPr="00D67742" w14:paraId="69576169" w14:textId="77777777" w:rsidTr="00222BB2">
        <w:trPr>
          <w:trHeight w:val="1000"/>
        </w:trPr>
        <w:tc>
          <w:tcPr>
            <w:tcW w:w="9010" w:type="dxa"/>
          </w:tcPr>
          <w:p w14:paraId="68FF9EA4" w14:textId="77777777" w:rsidR="00D67742" w:rsidRPr="00D67742" w:rsidRDefault="00D67742" w:rsidP="0057240C">
            <w:pPr>
              <w:numPr>
                <w:ilvl w:val="0"/>
                <w:numId w:val="50"/>
              </w:numPr>
              <w:rPr>
                <w:sz w:val="20"/>
                <w:szCs w:val="20"/>
              </w:rPr>
            </w:pPr>
            <w:r w:rsidRPr="00D67742">
              <w:rPr>
                <w:b/>
                <w:bCs/>
                <w:sz w:val="20"/>
                <w:szCs w:val="20"/>
              </w:rPr>
              <w:t>Reduction in Waste Volume</w:t>
            </w:r>
            <w:r w:rsidRPr="00D67742">
              <w:rPr>
                <w:sz w:val="20"/>
                <w:szCs w:val="20"/>
              </w:rPr>
              <w:t>: A significant reduction in waste volume is seen as a financial benefit, particularly if it reduces disposal and transport costs.</w:t>
            </w:r>
          </w:p>
          <w:p w14:paraId="44075BBE" w14:textId="3175F2BD" w:rsidR="00D67742" w:rsidRPr="00D67742" w:rsidRDefault="00D67742" w:rsidP="0057240C">
            <w:pPr>
              <w:numPr>
                <w:ilvl w:val="1"/>
                <w:numId w:val="50"/>
              </w:numPr>
              <w:rPr>
                <w:sz w:val="20"/>
                <w:szCs w:val="20"/>
              </w:rPr>
            </w:pPr>
            <w:r w:rsidRPr="00D67742">
              <w:rPr>
                <w:i/>
                <w:iCs/>
                <w:sz w:val="20"/>
                <w:szCs w:val="20"/>
              </w:rPr>
              <w:t>Examples</w:t>
            </w:r>
            <w:r w:rsidRPr="00D67742">
              <w:rPr>
                <w:sz w:val="20"/>
                <w:szCs w:val="20"/>
              </w:rPr>
              <w:t>: Reduction in volume of waste might be enough of a win (St Martin’s Group 2).</w:t>
            </w:r>
          </w:p>
        </w:tc>
      </w:tr>
      <w:tr w:rsidR="00D67742" w:rsidRPr="00D67742" w14:paraId="036612EA" w14:textId="77777777" w:rsidTr="00D67742">
        <w:tc>
          <w:tcPr>
            <w:tcW w:w="9010" w:type="dxa"/>
          </w:tcPr>
          <w:p w14:paraId="1AB3EBB4" w14:textId="77777777" w:rsidR="00D67742" w:rsidRPr="00D67742" w:rsidRDefault="00D67742" w:rsidP="0057240C">
            <w:pPr>
              <w:rPr>
                <w:sz w:val="20"/>
                <w:szCs w:val="20"/>
              </w:rPr>
            </w:pPr>
          </w:p>
        </w:tc>
      </w:tr>
      <w:tr w:rsidR="00D67742" w:rsidRPr="00D67742" w14:paraId="0633A5E8" w14:textId="77777777" w:rsidTr="00D67742">
        <w:tc>
          <w:tcPr>
            <w:tcW w:w="9010" w:type="dxa"/>
          </w:tcPr>
          <w:p w14:paraId="7DF04929" w14:textId="77777777" w:rsidR="00D67742" w:rsidRPr="00D67742" w:rsidRDefault="00D67742" w:rsidP="0057240C">
            <w:pPr>
              <w:rPr>
                <w:b/>
                <w:bCs/>
                <w:sz w:val="20"/>
                <w:szCs w:val="20"/>
              </w:rPr>
            </w:pPr>
            <w:r w:rsidRPr="00D67742">
              <w:rPr>
                <w:b/>
                <w:bCs/>
                <w:sz w:val="20"/>
                <w:szCs w:val="20"/>
              </w:rPr>
              <w:t>2. Long-Term Financial Sustainability</w:t>
            </w:r>
          </w:p>
        </w:tc>
      </w:tr>
      <w:tr w:rsidR="00D67742" w:rsidRPr="00D67742" w14:paraId="1F3C4580" w14:textId="77777777" w:rsidTr="00654E93">
        <w:trPr>
          <w:trHeight w:val="1244"/>
        </w:trPr>
        <w:tc>
          <w:tcPr>
            <w:tcW w:w="9010" w:type="dxa"/>
          </w:tcPr>
          <w:p w14:paraId="2A15FB86" w14:textId="77777777" w:rsidR="00D67742" w:rsidRPr="00D67742" w:rsidRDefault="00D67742" w:rsidP="0057240C">
            <w:pPr>
              <w:numPr>
                <w:ilvl w:val="0"/>
                <w:numId w:val="51"/>
              </w:numPr>
              <w:rPr>
                <w:sz w:val="20"/>
                <w:szCs w:val="20"/>
              </w:rPr>
            </w:pPr>
            <w:r w:rsidRPr="00D67742">
              <w:rPr>
                <w:b/>
                <w:bCs/>
                <w:sz w:val="20"/>
                <w:szCs w:val="20"/>
              </w:rPr>
              <w:t>Self-Sustaining Model</w:t>
            </w:r>
            <w:r w:rsidRPr="00D67742">
              <w:rPr>
                <w:sz w:val="20"/>
                <w:szCs w:val="20"/>
              </w:rPr>
              <w:t>: The system should pay for itself, including costs of maintenance and repair. This could involve revenue from compost sales or savings from reduced external waste collection needs.</w:t>
            </w:r>
          </w:p>
          <w:p w14:paraId="06705A13" w14:textId="285F07B7" w:rsidR="00D67742" w:rsidRPr="00D67742" w:rsidRDefault="00D67742" w:rsidP="0057240C">
            <w:pPr>
              <w:numPr>
                <w:ilvl w:val="1"/>
                <w:numId w:val="51"/>
              </w:numPr>
              <w:rPr>
                <w:sz w:val="20"/>
                <w:szCs w:val="20"/>
              </w:rPr>
            </w:pPr>
            <w:r w:rsidRPr="00D67742">
              <w:rPr>
                <w:i/>
                <w:iCs/>
                <w:sz w:val="20"/>
                <w:szCs w:val="20"/>
              </w:rPr>
              <w:t>Examples</w:t>
            </w:r>
            <w:r w:rsidRPr="00D67742">
              <w:rPr>
                <w:sz w:val="20"/>
                <w:szCs w:val="20"/>
              </w:rPr>
              <w:t xml:space="preserve">: Pays for itself including management and repair (St Mary’s Group 2); No ongoing costs that the island </w:t>
            </w:r>
            <w:proofErr w:type="gramStart"/>
            <w:r w:rsidRPr="00D67742">
              <w:rPr>
                <w:sz w:val="20"/>
                <w:szCs w:val="20"/>
              </w:rPr>
              <w:t>has to</w:t>
            </w:r>
            <w:proofErr w:type="gramEnd"/>
            <w:r w:rsidRPr="00D67742">
              <w:rPr>
                <w:sz w:val="20"/>
                <w:szCs w:val="20"/>
              </w:rPr>
              <w:t xml:space="preserve"> meet (St Agnes Group 2).</w:t>
            </w:r>
          </w:p>
        </w:tc>
      </w:tr>
      <w:tr w:rsidR="00D67742" w:rsidRPr="00D67742" w14:paraId="67EC2EF1" w14:textId="77777777" w:rsidTr="003F4E9A">
        <w:trPr>
          <w:trHeight w:val="756"/>
        </w:trPr>
        <w:tc>
          <w:tcPr>
            <w:tcW w:w="9010" w:type="dxa"/>
          </w:tcPr>
          <w:p w14:paraId="495B9AC8" w14:textId="77777777" w:rsidR="00D67742" w:rsidRPr="00D67742" w:rsidRDefault="00D67742" w:rsidP="0057240C">
            <w:pPr>
              <w:numPr>
                <w:ilvl w:val="0"/>
                <w:numId w:val="51"/>
              </w:numPr>
              <w:rPr>
                <w:sz w:val="20"/>
                <w:szCs w:val="20"/>
              </w:rPr>
            </w:pPr>
            <w:r w:rsidRPr="00D67742">
              <w:rPr>
                <w:b/>
                <w:bCs/>
                <w:sz w:val="20"/>
                <w:szCs w:val="20"/>
              </w:rPr>
              <w:t>Revenue Generation</w:t>
            </w:r>
            <w:r w:rsidRPr="00D67742">
              <w:rPr>
                <w:sz w:val="20"/>
                <w:szCs w:val="20"/>
              </w:rPr>
              <w:t>: Compost or other outputs could be sold or distributed free as an incentive, provided this does not create competition with local businesses.</w:t>
            </w:r>
          </w:p>
          <w:p w14:paraId="325AFEC2" w14:textId="5A4DBDE6" w:rsidR="00D67742" w:rsidRPr="00D67742" w:rsidRDefault="00D67742" w:rsidP="0057240C">
            <w:pPr>
              <w:numPr>
                <w:ilvl w:val="1"/>
                <w:numId w:val="51"/>
              </w:numPr>
              <w:rPr>
                <w:sz w:val="20"/>
                <w:szCs w:val="20"/>
              </w:rPr>
            </w:pPr>
            <w:r w:rsidRPr="00D67742">
              <w:rPr>
                <w:i/>
                <w:iCs/>
                <w:sz w:val="20"/>
                <w:szCs w:val="20"/>
              </w:rPr>
              <w:t>Examples</w:t>
            </w:r>
            <w:r w:rsidRPr="00D67742">
              <w:rPr>
                <w:sz w:val="20"/>
                <w:szCs w:val="20"/>
              </w:rPr>
              <w:t>: Compost that can be sold OR given away (St Mary’s Group 2).</w:t>
            </w:r>
          </w:p>
        </w:tc>
      </w:tr>
      <w:tr w:rsidR="00D67742" w:rsidRPr="00D67742" w14:paraId="60C21E38" w14:textId="77777777" w:rsidTr="00D67742">
        <w:tc>
          <w:tcPr>
            <w:tcW w:w="9010" w:type="dxa"/>
          </w:tcPr>
          <w:p w14:paraId="15726610" w14:textId="77777777" w:rsidR="00D67742" w:rsidRPr="00D67742" w:rsidRDefault="00D67742" w:rsidP="0057240C">
            <w:pPr>
              <w:rPr>
                <w:sz w:val="20"/>
                <w:szCs w:val="20"/>
              </w:rPr>
            </w:pPr>
          </w:p>
        </w:tc>
      </w:tr>
      <w:tr w:rsidR="00D67742" w:rsidRPr="00D67742" w14:paraId="4834FB34" w14:textId="77777777" w:rsidTr="00D67742">
        <w:tc>
          <w:tcPr>
            <w:tcW w:w="9010" w:type="dxa"/>
          </w:tcPr>
          <w:p w14:paraId="120E4335" w14:textId="77777777" w:rsidR="00D67742" w:rsidRPr="00D67742" w:rsidRDefault="00D67742" w:rsidP="0057240C">
            <w:pPr>
              <w:rPr>
                <w:b/>
                <w:bCs/>
                <w:sz w:val="20"/>
                <w:szCs w:val="20"/>
              </w:rPr>
            </w:pPr>
            <w:r w:rsidRPr="00D67742">
              <w:rPr>
                <w:b/>
                <w:bCs/>
                <w:sz w:val="20"/>
                <w:szCs w:val="20"/>
              </w:rPr>
              <w:t>3. Cost Burden and Shared Responsibility</w:t>
            </w:r>
          </w:p>
        </w:tc>
      </w:tr>
      <w:tr w:rsidR="00FC6D2C" w:rsidRPr="00D67742" w14:paraId="18DF5C77" w14:textId="77777777" w:rsidTr="00300A85">
        <w:trPr>
          <w:trHeight w:val="1488"/>
        </w:trPr>
        <w:tc>
          <w:tcPr>
            <w:tcW w:w="9010" w:type="dxa"/>
          </w:tcPr>
          <w:p w14:paraId="4656C8BF" w14:textId="77777777" w:rsidR="00FC6D2C" w:rsidRPr="00D67742" w:rsidRDefault="00FC6D2C" w:rsidP="0057240C">
            <w:pPr>
              <w:numPr>
                <w:ilvl w:val="0"/>
                <w:numId w:val="52"/>
              </w:numPr>
              <w:rPr>
                <w:sz w:val="20"/>
                <w:szCs w:val="20"/>
              </w:rPr>
            </w:pPr>
            <w:r w:rsidRPr="00D67742">
              <w:rPr>
                <w:b/>
                <w:bCs/>
                <w:sz w:val="20"/>
                <w:szCs w:val="20"/>
              </w:rPr>
              <w:t>Shared Funding</w:t>
            </w:r>
            <w:r w:rsidRPr="00D67742">
              <w:rPr>
                <w:sz w:val="20"/>
                <w:szCs w:val="20"/>
              </w:rPr>
              <w:t>: Questions arise about how initial costs, ongoing expenses, and breakdowns will be financed, whether by councils, businesses, or households. Collaboration between stakeholders is essential.</w:t>
            </w:r>
          </w:p>
          <w:p w14:paraId="3395E783" w14:textId="0A601FCE" w:rsidR="00FC6D2C" w:rsidRPr="00D67742" w:rsidRDefault="00FC6D2C" w:rsidP="0057240C">
            <w:pPr>
              <w:numPr>
                <w:ilvl w:val="1"/>
                <w:numId w:val="52"/>
              </w:numPr>
              <w:rPr>
                <w:sz w:val="20"/>
                <w:szCs w:val="20"/>
              </w:rPr>
            </w:pPr>
            <w:r w:rsidRPr="00D67742">
              <w:rPr>
                <w:i/>
                <w:iCs/>
                <w:sz w:val="20"/>
                <w:szCs w:val="20"/>
              </w:rPr>
              <w:t>Examples</w:t>
            </w:r>
            <w:r w:rsidRPr="00D67742">
              <w:rPr>
                <w:sz w:val="20"/>
                <w:szCs w:val="20"/>
              </w:rPr>
              <w:t>: Who pays initial costs and when it breaks down? (St Martin’s Group 2); Might need to negotiate with council if new waste payment model agreed (</w:t>
            </w:r>
            <w:proofErr w:type="spellStart"/>
            <w:r w:rsidRPr="00D67742">
              <w:rPr>
                <w:sz w:val="20"/>
                <w:szCs w:val="20"/>
              </w:rPr>
              <w:t>Bryher</w:t>
            </w:r>
            <w:proofErr w:type="spellEnd"/>
            <w:r w:rsidRPr="00D67742">
              <w:rPr>
                <w:sz w:val="20"/>
                <w:szCs w:val="20"/>
              </w:rPr>
              <w:t xml:space="preserve"> Group 1).</w:t>
            </w:r>
          </w:p>
        </w:tc>
      </w:tr>
      <w:tr w:rsidR="00FC6D2C" w:rsidRPr="00D67742" w14:paraId="341D4C6D" w14:textId="77777777" w:rsidTr="009622CC">
        <w:trPr>
          <w:trHeight w:val="1000"/>
        </w:trPr>
        <w:tc>
          <w:tcPr>
            <w:tcW w:w="9010" w:type="dxa"/>
          </w:tcPr>
          <w:p w14:paraId="43F52B10" w14:textId="77777777" w:rsidR="00FC6D2C" w:rsidRPr="00D67742" w:rsidRDefault="00FC6D2C" w:rsidP="0057240C">
            <w:pPr>
              <w:numPr>
                <w:ilvl w:val="0"/>
                <w:numId w:val="52"/>
              </w:numPr>
              <w:rPr>
                <w:sz w:val="20"/>
                <w:szCs w:val="20"/>
              </w:rPr>
            </w:pPr>
            <w:r w:rsidRPr="00D67742">
              <w:rPr>
                <w:b/>
                <w:bCs/>
                <w:sz w:val="20"/>
                <w:szCs w:val="20"/>
              </w:rPr>
              <w:t>Involvement of Businesses</w:t>
            </w:r>
            <w:r w:rsidRPr="00D67742">
              <w:rPr>
                <w:sz w:val="20"/>
                <w:szCs w:val="20"/>
              </w:rPr>
              <w:t>: Solutions must be financially viable for key waste producers such as pubs and cafés, who may need to share costs or derive direct benefits.</w:t>
            </w:r>
          </w:p>
          <w:p w14:paraId="389480C8" w14:textId="2F81CE18" w:rsidR="00FC6D2C" w:rsidRPr="00D67742" w:rsidRDefault="00FC6D2C" w:rsidP="0057240C">
            <w:pPr>
              <w:numPr>
                <w:ilvl w:val="1"/>
                <w:numId w:val="52"/>
              </w:numPr>
              <w:rPr>
                <w:sz w:val="20"/>
                <w:szCs w:val="20"/>
              </w:rPr>
            </w:pPr>
            <w:r w:rsidRPr="00D67742">
              <w:rPr>
                <w:i/>
                <w:iCs/>
                <w:sz w:val="20"/>
                <w:szCs w:val="20"/>
              </w:rPr>
              <w:t>Examples</w:t>
            </w:r>
            <w:r w:rsidRPr="00D67742">
              <w:rPr>
                <w:sz w:val="20"/>
                <w:szCs w:val="20"/>
              </w:rPr>
              <w:t>: Needs to work for pub and café – main sources of waste (St Agnes Group 1).</w:t>
            </w:r>
          </w:p>
        </w:tc>
      </w:tr>
      <w:tr w:rsidR="00D67742" w:rsidRPr="00D67742" w14:paraId="56F19C7E" w14:textId="77777777" w:rsidTr="00D67742">
        <w:tc>
          <w:tcPr>
            <w:tcW w:w="9010" w:type="dxa"/>
          </w:tcPr>
          <w:p w14:paraId="2ABAAFA8" w14:textId="77777777" w:rsidR="00D67742" w:rsidRPr="00D67742" w:rsidRDefault="00D67742" w:rsidP="0057240C">
            <w:pPr>
              <w:rPr>
                <w:sz w:val="20"/>
                <w:szCs w:val="20"/>
              </w:rPr>
            </w:pPr>
          </w:p>
        </w:tc>
      </w:tr>
      <w:tr w:rsidR="00D67742" w:rsidRPr="00D67742" w14:paraId="34217A23" w14:textId="77777777" w:rsidTr="00D67742">
        <w:tc>
          <w:tcPr>
            <w:tcW w:w="9010" w:type="dxa"/>
          </w:tcPr>
          <w:p w14:paraId="0E0D6D29" w14:textId="708EB53B" w:rsidR="00D67742" w:rsidRPr="00D67742" w:rsidRDefault="00D67742" w:rsidP="0057240C">
            <w:pPr>
              <w:rPr>
                <w:b/>
                <w:bCs/>
                <w:sz w:val="20"/>
                <w:szCs w:val="20"/>
              </w:rPr>
            </w:pPr>
            <w:r w:rsidRPr="00D67742">
              <w:rPr>
                <w:b/>
                <w:bCs/>
                <w:sz w:val="20"/>
                <w:szCs w:val="20"/>
              </w:rPr>
              <w:t xml:space="preserve">4. Motivation for </w:t>
            </w:r>
            <w:r w:rsidR="00FC6D2C">
              <w:rPr>
                <w:b/>
                <w:bCs/>
                <w:sz w:val="20"/>
                <w:szCs w:val="20"/>
              </w:rPr>
              <w:t>B</w:t>
            </w:r>
            <w:r w:rsidR="00FC6D2C" w:rsidRPr="00D67742">
              <w:rPr>
                <w:b/>
                <w:bCs/>
                <w:sz w:val="20"/>
                <w:szCs w:val="20"/>
              </w:rPr>
              <w:t>ehaviour</w:t>
            </w:r>
            <w:r w:rsidRPr="00D67742">
              <w:rPr>
                <w:b/>
                <w:bCs/>
                <w:sz w:val="20"/>
                <w:szCs w:val="20"/>
              </w:rPr>
              <w:t xml:space="preserve"> Change</w:t>
            </w:r>
          </w:p>
        </w:tc>
      </w:tr>
      <w:tr w:rsidR="00FC6D2C" w:rsidRPr="00D67742" w14:paraId="4BD918AC" w14:textId="77777777" w:rsidTr="00535441">
        <w:trPr>
          <w:trHeight w:val="1000"/>
        </w:trPr>
        <w:tc>
          <w:tcPr>
            <w:tcW w:w="9010" w:type="dxa"/>
          </w:tcPr>
          <w:p w14:paraId="1D0A172B" w14:textId="77777777" w:rsidR="00FC6D2C" w:rsidRPr="00D67742" w:rsidRDefault="00FC6D2C" w:rsidP="0057240C">
            <w:pPr>
              <w:numPr>
                <w:ilvl w:val="0"/>
                <w:numId w:val="53"/>
              </w:numPr>
              <w:rPr>
                <w:sz w:val="20"/>
                <w:szCs w:val="20"/>
              </w:rPr>
            </w:pPr>
            <w:r w:rsidRPr="00D67742">
              <w:rPr>
                <w:b/>
                <w:bCs/>
                <w:sz w:val="20"/>
                <w:szCs w:val="20"/>
              </w:rPr>
              <w:t>Economic Incentives</w:t>
            </w:r>
            <w:r w:rsidRPr="00D67742">
              <w:rPr>
                <w:sz w:val="20"/>
                <w:szCs w:val="20"/>
              </w:rPr>
              <w:t>: Savings or income opportunities could encourage participation and compliance in the system.</w:t>
            </w:r>
          </w:p>
          <w:p w14:paraId="03576C0E" w14:textId="272797B3" w:rsidR="00FC6D2C" w:rsidRPr="00D67742" w:rsidRDefault="00FC6D2C" w:rsidP="0057240C">
            <w:pPr>
              <w:numPr>
                <w:ilvl w:val="1"/>
                <w:numId w:val="53"/>
              </w:numPr>
              <w:rPr>
                <w:sz w:val="20"/>
                <w:szCs w:val="20"/>
              </w:rPr>
            </w:pPr>
            <w:r w:rsidRPr="00D67742">
              <w:rPr>
                <w:i/>
                <w:iCs/>
                <w:sz w:val="20"/>
                <w:szCs w:val="20"/>
              </w:rPr>
              <w:t>Examples</w:t>
            </w:r>
            <w:r w:rsidRPr="00D67742">
              <w:rPr>
                <w:sz w:val="20"/>
                <w:szCs w:val="20"/>
              </w:rPr>
              <w:t>: Motivate change by making or saving money (</w:t>
            </w:r>
            <w:proofErr w:type="spellStart"/>
            <w:r w:rsidRPr="00D67742">
              <w:rPr>
                <w:sz w:val="20"/>
                <w:szCs w:val="20"/>
              </w:rPr>
              <w:t>Bryher</w:t>
            </w:r>
            <w:proofErr w:type="spellEnd"/>
            <w:r w:rsidRPr="00D67742">
              <w:rPr>
                <w:sz w:val="20"/>
                <w:szCs w:val="20"/>
              </w:rPr>
              <w:t xml:space="preserve"> Group 2); Less than cost of commercial waste collection (St Mary’s Group 2).</w:t>
            </w:r>
          </w:p>
        </w:tc>
      </w:tr>
      <w:tr w:rsidR="00D67742" w:rsidRPr="00D67742" w14:paraId="4A0B1CAB" w14:textId="77777777" w:rsidTr="00D67742">
        <w:tc>
          <w:tcPr>
            <w:tcW w:w="9010" w:type="dxa"/>
          </w:tcPr>
          <w:p w14:paraId="73E24201" w14:textId="77777777" w:rsidR="00D67742" w:rsidRPr="00D67742" w:rsidRDefault="00D67742" w:rsidP="0057240C">
            <w:pPr>
              <w:rPr>
                <w:sz w:val="20"/>
                <w:szCs w:val="20"/>
              </w:rPr>
            </w:pPr>
          </w:p>
        </w:tc>
      </w:tr>
      <w:tr w:rsidR="00D67742" w:rsidRPr="00D67742" w14:paraId="6A808947" w14:textId="77777777" w:rsidTr="00D67742">
        <w:tc>
          <w:tcPr>
            <w:tcW w:w="9010" w:type="dxa"/>
          </w:tcPr>
          <w:p w14:paraId="2757B326" w14:textId="77777777" w:rsidR="00D67742" w:rsidRPr="00D67742" w:rsidRDefault="00D67742" w:rsidP="0057240C">
            <w:pPr>
              <w:rPr>
                <w:b/>
                <w:bCs/>
                <w:sz w:val="20"/>
                <w:szCs w:val="20"/>
              </w:rPr>
            </w:pPr>
            <w:r w:rsidRPr="00D67742">
              <w:rPr>
                <w:b/>
                <w:bCs/>
                <w:sz w:val="20"/>
                <w:szCs w:val="20"/>
              </w:rPr>
              <w:t>5. Waste Collection Costs</w:t>
            </w:r>
          </w:p>
        </w:tc>
      </w:tr>
      <w:tr w:rsidR="00FC6D2C" w:rsidRPr="00D67742" w14:paraId="2AC4CD18" w14:textId="77777777" w:rsidTr="00FC6D2C">
        <w:trPr>
          <w:trHeight w:val="879"/>
        </w:trPr>
        <w:tc>
          <w:tcPr>
            <w:tcW w:w="9010" w:type="dxa"/>
          </w:tcPr>
          <w:p w14:paraId="77006976" w14:textId="03687D6C" w:rsidR="00FC6D2C" w:rsidRPr="00D67742" w:rsidRDefault="00FC6D2C" w:rsidP="0057240C">
            <w:pPr>
              <w:numPr>
                <w:ilvl w:val="0"/>
                <w:numId w:val="54"/>
              </w:numPr>
              <w:rPr>
                <w:sz w:val="20"/>
                <w:szCs w:val="20"/>
              </w:rPr>
            </w:pPr>
            <w:r w:rsidRPr="00D67742">
              <w:rPr>
                <w:b/>
                <w:bCs/>
                <w:sz w:val="20"/>
                <w:szCs w:val="20"/>
              </w:rPr>
              <w:t>High Costs of Current System</w:t>
            </w:r>
            <w:r w:rsidRPr="00D67742">
              <w:rPr>
                <w:sz w:val="20"/>
                <w:szCs w:val="20"/>
              </w:rPr>
              <w:t>: The expense of transporting and processing waste is a key driver for change, with the current cost of removing black bag waste</w:t>
            </w:r>
            <w:r>
              <w:rPr>
                <w:sz w:val="20"/>
                <w:szCs w:val="20"/>
              </w:rPr>
              <w:t xml:space="preserve"> </w:t>
            </w:r>
            <w:r w:rsidRPr="00D67742">
              <w:rPr>
                <w:sz w:val="20"/>
                <w:szCs w:val="20"/>
              </w:rPr>
              <w:t>being a reference point.</w:t>
            </w:r>
          </w:p>
          <w:p w14:paraId="601F45C7" w14:textId="65DABDBD" w:rsidR="00FC6D2C" w:rsidRPr="00D67742" w:rsidRDefault="00FC6D2C" w:rsidP="0057240C">
            <w:pPr>
              <w:numPr>
                <w:ilvl w:val="1"/>
                <w:numId w:val="54"/>
              </w:numPr>
              <w:rPr>
                <w:sz w:val="20"/>
                <w:szCs w:val="20"/>
              </w:rPr>
            </w:pPr>
            <w:r w:rsidRPr="00D67742">
              <w:rPr>
                <w:i/>
                <w:iCs/>
                <w:sz w:val="20"/>
                <w:szCs w:val="20"/>
              </w:rPr>
              <w:t>Examples</w:t>
            </w:r>
            <w:r w:rsidRPr="00D67742">
              <w:rPr>
                <w:sz w:val="20"/>
                <w:szCs w:val="20"/>
              </w:rPr>
              <w:t>: £530/tonne to remove black bag waste (St Martin’s Group 2).</w:t>
            </w:r>
          </w:p>
        </w:tc>
      </w:tr>
      <w:tr w:rsidR="00FC6D2C" w:rsidRPr="00D67742" w14:paraId="1C1E970E" w14:textId="77777777" w:rsidTr="00331234">
        <w:trPr>
          <w:trHeight w:val="1000"/>
        </w:trPr>
        <w:tc>
          <w:tcPr>
            <w:tcW w:w="9010" w:type="dxa"/>
          </w:tcPr>
          <w:p w14:paraId="7C38B896" w14:textId="7A689C32" w:rsidR="00FC6D2C" w:rsidRPr="00D67742" w:rsidRDefault="00FC6D2C" w:rsidP="0057240C">
            <w:pPr>
              <w:numPr>
                <w:ilvl w:val="0"/>
                <w:numId w:val="54"/>
              </w:numPr>
              <w:rPr>
                <w:sz w:val="20"/>
                <w:szCs w:val="20"/>
              </w:rPr>
            </w:pPr>
            <w:r w:rsidRPr="00D67742">
              <w:rPr>
                <w:b/>
                <w:bCs/>
                <w:sz w:val="20"/>
                <w:szCs w:val="20"/>
              </w:rPr>
              <w:t>Income to Support Collection Services</w:t>
            </w:r>
            <w:r w:rsidRPr="00D67742">
              <w:rPr>
                <w:sz w:val="20"/>
                <w:szCs w:val="20"/>
              </w:rPr>
              <w:t xml:space="preserve">: Expanding </w:t>
            </w:r>
            <w:r w:rsidR="00FD5CE1">
              <w:rPr>
                <w:sz w:val="20"/>
                <w:szCs w:val="20"/>
              </w:rPr>
              <w:t xml:space="preserve">existing </w:t>
            </w:r>
            <w:r w:rsidRPr="00D67742">
              <w:rPr>
                <w:sz w:val="20"/>
                <w:szCs w:val="20"/>
              </w:rPr>
              <w:t>services</w:t>
            </w:r>
            <w:r w:rsidR="00FD5CE1">
              <w:rPr>
                <w:sz w:val="20"/>
                <w:szCs w:val="20"/>
              </w:rPr>
              <w:t xml:space="preserve"> to include </w:t>
            </w:r>
            <w:r w:rsidRPr="00D67742">
              <w:rPr>
                <w:sz w:val="20"/>
                <w:szCs w:val="20"/>
              </w:rPr>
              <w:t>food waste collection may require new funding models or income streams.</w:t>
            </w:r>
          </w:p>
          <w:p w14:paraId="194C3875" w14:textId="270E504C" w:rsidR="00FC6D2C" w:rsidRPr="00D67742" w:rsidRDefault="00FC6D2C" w:rsidP="0057240C">
            <w:pPr>
              <w:numPr>
                <w:ilvl w:val="1"/>
                <w:numId w:val="54"/>
              </w:numPr>
              <w:rPr>
                <w:sz w:val="20"/>
                <w:szCs w:val="20"/>
              </w:rPr>
            </w:pPr>
            <w:r w:rsidRPr="00D67742">
              <w:rPr>
                <w:i/>
                <w:iCs/>
                <w:sz w:val="20"/>
                <w:szCs w:val="20"/>
              </w:rPr>
              <w:t>Examples</w:t>
            </w:r>
            <w:r w:rsidRPr="00D67742">
              <w:rPr>
                <w:sz w:val="20"/>
                <w:szCs w:val="20"/>
              </w:rPr>
              <w:t>: Collection service might require income to extend to food waste (St Martin’s Group 2).</w:t>
            </w:r>
          </w:p>
        </w:tc>
      </w:tr>
      <w:tr w:rsidR="00D67742" w:rsidRPr="00D67742" w14:paraId="777799D1" w14:textId="77777777" w:rsidTr="00D67742">
        <w:tc>
          <w:tcPr>
            <w:tcW w:w="9010" w:type="dxa"/>
          </w:tcPr>
          <w:p w14:paraId="097C0FD2" w14:textId="77777777" w:rsidR="00D67742" w:rsidRPr="00D67742" w:rsidRDefault="00D67742" w:rsidP="0057240C">
            <w:pPr>
              <w:rPr>
                <w:sz w:val="20"/>
                <w:szCs w:val="20"/>
              </w:rPr>
            </w:pPr>
          </w:p>
        </w:tc>
      </w:tr>
      <w:tr w:rsidR="00D67742" w:rsidRPr="00D67742" w14:paraId="4D0B9BFB" w14:textId="77777777" w:rsidTr="00D67742">
        <w:tc>
          <w:tcPr>
            <w:tcW w:w="9010" w:type="dxa"/>
          </w:tcPr>
          <w:p w14:paraId="4254DF69" w14:textId="77777777" w:rsidR="00D67742" w:rsidRPr="00D67742" w:rsidRDefault="00D67742" w:rsidP="0057240C">
            <w:pPr>
              <w:rPr>
                <w:b/>
                <w:bCs/>
                <w:sz w:val="20"/>
                <w:szCs w:val="20"/>
              </w:rPr>
            </w:pPr>
            <w:r w:rsidRPr="00D67742">
              <w:rPr>
                <w:b/>
                <w:bCs/>
                <w:sz w:val="20"/>
                <w:szCs w:val="20"/>
              </w:rPr>
              <w:t>6. External Dependencies</w:t>
            </w:r>
          </w:p>
        </w:tc>
      </w:tr>
      <w:tr w:rsidR="00FC6D2C" w:rsidRPr="00D67742" w14:paraId="2EE6425C" w14:textId="77777777" w:rsidTr="002F41F7">
        <w:trPr>
          <w:trHeight w:val="1000"/>
        </w:trPr>
        <w:tc>
          <w:tcPr>
            <w:tcW w:w="9010" w:type="dxa"/>
          </w:tcPr>
          <w:p w14:paraId="30FBB6DF" w14:textId="77777777" w:rsidR="00FC6D2C" w:rsidRPr="00D67742" w:rsidRDefault="00FC6D2C" w:rsidP="0057240C">
            <w:pPr>
              <w:numPr>
                <w:ilvl w:val="0"/>
                <w:numId w:val="55"/>
              </w:numPr>
              <w:rPr>
                <w:sz w:val="20"/>
                <w:szCs w:val="20"/>
              </w:rPr>
            </w:pPr>
            <w:r w:rsidRPr="00D67742">
              <w:rPr>
                <w:b/>
                <w:bCs/>
                <w:sz w:val="20"/>
                <w:szCs w:val="20"/>
              </w:rPr>
              <w:t>Transport Costs</w:t>
            </w:r>
            <w:r w:rsidRPr="00D67742">
              <w:rPr>
                <w:sz w:val="20"/>
                <w:szCs w:val="20"/>
              </w:rPr>
              <w:t>: The reliance on external transportation for waste removal is a significant cost factor, emphasizing the importance of localizing waste processing and minimizing off-island dependency.</w:t>
            </w:r>
          </w:p>
          <w:p w14:paraId="516BC80C" w14:textId="43A34C86" w:rsidR="00FC6D2C" w:rsidRPr="00D67742" w:rsidRDefault="00FC6D2C" w:rsidP="0057240C">
            <w:pPr>
              <w:numPr>
                <w:ilvl w:val="1"/>
                <w:numId w:val="55"/>
              </w:numPr>
              <w:rPr>
                <w:sz w:val="20"/>
                <w:szCs w:val="20"/>
              </w:rPr>
            </w:pPr>
            <w:r w:rsidRPr="00D67742">
              <w:rPr>
                <w:i/>
                <w:iCs/>
                <w:sz w:val="20"/>
                <w:szCs w:val="20"/>
              </w:rPr>
              <w:t>Examples</w:t>
            </w:r>
            <w:r w:rsidRPr="00D67742">
              <w:rPr>
                <w:sz w:val="20"/>
                <w:szCs w:val="20"/>
              </w:rPr>
              <w:t>: Economic costs of transport (St Agnes Group 1).</w:t>
            </w:r>
          </w:p>
        </w:tc>
      </w:tr>
    </w:tbl>
    <w:p w14:paraId="11FC801D" w14:textId="77777777" w:rsidR="006C0047" w:rsidRDefault="006C0047" w:rsidP="006C0047">
      <w:pPr>
        <w:rPr>
          <w:sz w:val="20"/>
          <w:szCs w:val="20"/>
        </w:rPr>
      </w:pPr>
      <w:r w:rsidRPr="00A51DF7">
        <w:rPr>
          <w:sz w:val="20"/>
          <w:szCs w:val="20"/>
        </w:rPr>
        <w:br w:type="page"/>
      </w:r>
    </w:p>
    <w:p w14:paraId="6697AD2E" w14:textId="77777777" w:rsidR="00102973" w:rsidRDefault="00102973" w:rsidP="006C0047">
      <w:pPr>
        <w:rPr>
          <w:sz w:val="20"/>
          <w:szCs w:val="20"/>
        </w:rPr>
      </w:pPr>
    </w:p>
    <w:p w14:paraId="7EEC70F7" w14:textId="77777777" w:rsidR="00102973" w:rsidRDefault="00102973" w:rsidP="006C0047">
      <w:pPr>
        <w:rPr>
          <w:sz w:val="20"/>
          <w:szCs w:val="20"/>
        </w:rPr>
      </w:pPr>
    </w:p>
    <w:p w14:paraId="2CA94606" w14:textId="77777777" w:rsidR="00102973" w:rsidRPr="00A51DF7" w:rsidRDefault="00102973" w:rsidP="006C0047">
      <w:pPr>
        <w:rPr>
          <w:sz w:val="20"/>
          <w:szCs w:val="20"/>
        </w:rPr>
      </w:pPr>
    </w:p>
    <w:tbl>
      <w:tblPr>
        <w:tblStyle w:val="TableGrid"/>
        <w:tblW w:w="0" w:type="auto"/>
        <w:tblLook w:val="04A0" w:firstRow="1" w:lastRow="0" w:firstColumn="1" w:lastColumn="0" w:noHBand="0" w:noVBand="1"/>
      </w:tblPr>
      <w:tblGrid>
        <w:gridCol w:w="9010"/>
      </w:tblGrid>
      <w:tr w:rsidR="00B81F72" w:rsidRPr="00B81F72" w14:paraId="1AA70224" w14:textId="77777777" w:rsidTr="00B81F72">
        <w:tc>
          <w:tcPr>
            <w:tcW w:w="9010" w:type="dxa"/>
          </w:tcPr>
          <w:p w14:paraId="775BDFD6" w14:textId="324F7FF4" w:rsidR="00B81F72" w:rsidRPr="00B81F72" w:rsidRDefault="007414D3" w:rsidP="00B81F72">
            <w:pPr>
              <w:jc w:val="center"/>
              <w:rPr>
                <w:b/>
                <w:bCs/>
                <w:sz w:val="20"/>
                <w:szCs w:val="20"/>
              </w:rPr>
            </w:pPr>
            <w:r>
              <w:rPr>
                <w:b/>
                <w:bCs/>
                <w:sz w:val="20"/>
                <w:szCs w:val="20"/>
              </w:rPr>
              <w:t xml:space="preserve">9. </w:t>
            </w:r>
            <w:r w:rsidR="00B81F72" w:rsidRPr="00B81F72">
              <w:rPr>
                <w:b/>
                <w:bCs/>
                <w:sz w:val="20"/>
                <w:szCs w:val="20"/>
              </w:rPr>
              <w:t>On-island and inter-island issues</w:t>
            </w:r>
          </w:p>
        </w:tc>
      </w:tr>
      <w:tr w:rsidR="00B81F72" w:rsidRPr="00B81F72" w14:paraId="58FED653" w14:textId="77777777" w:rsidTr="00B81F72">
        <w:tc>
          <w:tcPr>
            <w:tcW w:w="9010" w:type="dxa"/>
          </w:tcPr>
          <w:p w14:paraId="1409DA0D" w14:textId="77777777" w:rsidR="00B81F72" w:rsidRPr="00B81F72" w:rsidRDefault="00B81F72" w:rsidP="00C76BA8">
            <w:pPr>
              <w:rPr>
                <w:sz w:val="20"/>
                <w:szCs w:val="20"/>
              </w:rPr>
            </w:pPr>
          </w:p>
        </w:tc>
      </w:tr>
      <w:tr w:rsidR="00B81F72" w:rsidRPr="00B81F72" w14:paraId="63B69CA6" w14:textId="77777777" w:rsidTr="00B81F72">
        <w:tc>
          <w:tcPr>
            <w:tcW w:w="9010" w:type="dxa"/>
          </w:tcPr>
          <w:p w14:paraId="4371116F" w14:textId="77777777" w:rsidR="00B81F72" w:rsidRPr="00B81F72" w:rsidRDefault="00B81F72" w:rsidP="00C76BA8">
            <w:pPr>
              <w:rPr>
                <w:b/>
                <w:bCs/>
                <w:sz w:val="20"/>
                <w:szCs w:val="20"/>
              </w:rPr>
            </w:pPr>
            <w:r w:rsidRPr="00B81F72">
              <w:rPr>
                <w:b/>
                <w:bCs/>
                <w:sz w:val="20"/>
                <w:szCs w:val="20"/>
              </w:rPr>
              <w:t>1. Preference for On-Island Solutions</w:t>
            </w:r>
          </w:p>
        </w:tc>
      </w:tr>
      <w:tr w:rsidR="00B81F72" w:rsidRPr="00B81F72" w14:paraId="138A4D1D" w14:textId="77777777" w:rsidTr="00E17E6D">
        <w:trPr>
          <w:trHeight w:val="1244"/>
        </w:trPr>
        <w:tc>
          <w:tcPr>
            <w:tcW w:w="9010" w:type="dxa"/>
          </w:tcPr>
          <w:p w14:paraId="1A5FE436" w14:textId="77777777" w:rsidR="00B81F72" w:rsidRPr="00B81F72" w:rsidRDefault="00B81F72" w:rsidP="00C76BA8">
            <w:pPr>
              <w:numPr>
                <w:ilvl w:val="0"/>
                <w:numId w:val="57"/>
              </w:numPr>
              <w:rPr>
                <w:sz w:val="20"/>
                <w:szCs w:val="20"/>
              </w:rPr>
            </w:pPr>
            <w:r w:rsidRPr="00B81F72">
              <w:rPr>
                <w:b/>
                <w:bCs/>
                <w:sz w:val="20"/>
                <w:szCs w:val="20"/>
              </w:rPr>
              <w:t>Localized Waste Management</w:t>
            </w:r>
            <w:r w:rsidRPr="00B81F72">
              <w:rPr>
                <w:sz w:val="20"/>
                <w:szCs w:val="20"/>
              </w:rPr>
              <w:t>: Many groups emphasize the benefits of managing waste locally, including reducing dependence on transport and associated costs, as well as achieving community benefits. Local systems are seen as simpler and more sustainable.</w:t>
            </w:r>
          </w:p>
          <w:p w14:paraId="6FA47786" w14:textId="6BC2BD36" w:rsidR="00B81F72" w:rsidRPr="00B81F72" w:rsidRDefault="00B81F72" w:rsidP="00C76BA8">
            <w:pPr>
              <w:numPr>
                <w:ilvl w:val="1"/>
                <w:numId w:val="57"/>
              </w:numPr>
              <w:rPr>
                <w:sz w:val="20"/>
                <w:szCs w:val="20"/>
              </w:rPr>
            </w:pPr>
            <w:r w:rsidRPr="00B81F72">
              <w:rPr>
                <w:i/>
                <w:iCs/>
                <w:sz w:val="20"/>
                <w:szCs w:val="20"/>
              </w:rPr>
              <w:t>Examples</w:t>
            </w:r>
            <w:r w:rsidRPr="00B81F72">
              <w:rPr>
                <w:sz w:val="20"/>
                <w:szCs w:val="20"/>
              </w:rPr>
              <w:t>: On island solution (no freight) – simpler organisation (</w:t>
            </w:r>
            <w:proofErr w:type="spellStart"/>
            <w:r w:rsidRPr="00B81F72">
              <w:rPr>
                <w:sz w:val="20"/>
                <w:szCs w:val="20"/>
              </w:rPr>
              <w:t>Bryher</w:t>
            </w:r>
            <w:proofErr w:type="spellEnd"/>
            <w:r w:rsidRPr="00B81F72">
              <w:rPr>
                <w:sz w:val="20"/>
                <w:szCs w:val="20"/>
              </w:rPr>
              <w:t xml:space="preserve"> Group 1); Retain waste on Agnes to do good here (St Agnes Group 2).</w:t>
            </w:r>
          </w:p>
        </w:tc>
      </w:tr>
      <w:tr w:rsidR="00B81F72" w:rsidRPr="00B81F72" w14:paraId="6264538D" w14:textId="77777777" w:rsidTr="00426127">
        <w:trPr>
          <w:trHeight w:val="1244"/>
        </w:trPr>
        <w:tc>
          <w:tcPr>
            <w:tcW w:w="9010" w:type="dxa"/>
          </w:tcPr>
          <w:p w14:paraId="703DA546" w14:textId="77777777" w:rsidR="00B81F72" w:rsidRPr="00B81F72" w:rsidRDefault="00B81F72" w:rsidP="00C76BA8">
            <w:pPr>
              <w:numPr>
                <w:ilvl w:val="0"/>
                <w:numId w:val="57"/>
              </w:numPr>
              <w:rPr>
                <w:sz w:val="20"/>
                <w:szCs w:val="20"/>
              </w:rPr>
            </w:pPr>
            <w:r w:rsidRPr="00B81F72">
              <w:rPr>
                <w:b/>
                <w:bCs/>
                <w:sz w:val="20"/>
                <w:szCs w:val="20"/>
              </w:rPr>
              <w:t>Environmental and Economic Gains</w:t>
            </w:r>
            <w:r w:rsidRPr="00B81F72">
              <w:rPr>
                <w:sz w:val="20"/>
                <w:szCs w:val="20"/>
              </w:rPr>
              <w:t>: Local systems align with goals to minimize transportation-related emissions and costs while ensuring waste contributes to on-island benefits like soil improvement or energy production.</w:t>
            </w:r>
          </w:p>
          <w:p w14:paraId="3B87C383" w14:textId="07FA680B" w:rsidR="00B81F72" w:rsidRPr="00B81F72" w:rsidRDefault="00B81F72" w:rsidP="00C76BA8">
            <w:pPr>
              <w:numPr>
                <w:ilvl w:val="1"/>
                <w:numId w:val="57"/>
              </w:numPr>
              <w:rPr>
                <w:sz w:val="20"/>
                <w:szCs w:val="20"/>
              </w:rPr>
            </w:pPr>
            <w:r w:rsidRPr="00B81F72">
              <w:rPr>
                <w:i/>
                <w:iCs/>
                <w:sz w:val="20"/>
                <w:szCs w:val="20"/>
              </w:rPr>
              <w:t>Examples</w:t>
            </w:r>
            <w:r w:rsidRPr="00B81F72">
              <w:rPr>
                <w:sz w:val="20"/>
                <w:szCs w:val="20"/>
              </w:rPr>
              <w:t>: Economic costs of transport (St Agnes Group 2); Minimise transporting of waste (St Agnes Group 1).</w:t>
            </w:r>
          </w:p>
        </w:tc>
      </w:tr>
      <w:tr w:rsidR="00B81F72" w:rsidRPr="00B81F72" w14:paraId="09927B0B" w14:textId="77777777" w:rsidTr="00B81F72">
        <w:tc>
          <w:tcPr>
            <w:tcW w:w="9010" w:type="dxa"/>
          </w:tcPr>
          <w:p w14:paraId="6CAB7ACA" w14:textId="77777777" w:rsidR="00B81F72" w:rsidRPr="00B81F72" w:rsidRDefault="00B81F72" w:rsidP="00C76BA8">
            <w:pPr>
              <w:rPr>
                <w:sz w:val="20"/>
                <w:szCs w:val="20"/>
              </w:rPr>
            </w:pPr>
          </w:p>
        </w:tc>
      </w:tr>
      <w:tr w:rsidR="00B81F72" w:rsidRPr="00B81F72" w14:paraId="7BF5B74D" w14:textId="77777777" w:rsidTr="00B81F72">
        <w:tc>
          <w:tcPr>
            <w:tcW w:w="9010" w:type="dxa"/>
          </w:tcPr>
          <w:p w14:paraId="5386F870" w14:textId="77777777" w:rsidR="00B81F72" w:rsidRPr="00B81F72" w:rsidRDefault="00B81F72" w:rsidP="00C76BA8">
            <w:pPr>
              <w:rPr>
                <w:b/>
                <w:bCs/>
                <w:sz w:val="20"/>
                <w:szCs w:val="20"/>
              </w:rPr>
            </w:pPr>
            <w:r w:rsidRPr="00B81F72">
              <w:rPr>
                <w:b/>
                <w:bCs/>
                <w:sz w:val="20"/>
                <w:szCs w:val="20"/>
              </w:rPr>
              <w:t>2. Challenges of Inter-Island Waste Transport</w:t>
            </w:r>
          </w:p>
        </w:tc>
      </w:tr>
      <w:tr w:rsidR="00B81F72" w:rsidRPr="00B81F72" w14:paraId="5C5EE2A5" w14:textId="77777777" w:rsidTr="00087898">
        <w:trPr>
          <w:trHeight w:val="1000"/>
        </w:trPr>
        <w:tc>
          <w:tcPr>
            <w:tcW w:w="9010" w:type="dxa"/>
          </w:tcPr>
          <w:p w14:paraId="7F9C1143" w14:textId="77777777" w:rsidR="00B81F72" w:rsidRPr="00B81F72" w:rsidRDefault="00B81F72" w:rsidP="00C76BA8">
            <w:pPr>
              <w:numPr>
                <w:ilvl w:val="0"/>
                <w:numId w:val="58"/>
              </w:numPr>
              <w:rPr>
                <w:sz w:val="20"/>
                <w:szCs w:val="20"/>
              </w:rPr>
            </w:pPr>
            <w:r w:rsidRPr="00B81F72">
              <w:rPr>
                <w:b/>
                <w:bCs/>
                <w:sz w:val="20"/>
                <w:szCs w:val="20"/>
              </w:rPr>
              <w:t>Transport Limitations</w:t>
            </w:r>
            <w:r w:rsidRPr="00B81F72">
              <w:rPr>
                <w:sz w:val="20"/>
                <w:szCs w:val="20"/>
              </w:rPr>
              <w:t>: Moving waste between islands is constrained by limited capacity, logistical complexities, and the high costs of shipping waste.</w:t>
            </w:r>
          </w:p>
          <w:p w14:paraId="1C860447" w14:textId="214F40E9" w:rsidR="00B81F72" w:rsidRPr="00B81F72" w:rsidRDefault="00B81F72" w:rsidP="00C76BA8">
            <w:pPr>
              <w:numPr>
                <w:ilvl w:val="1"/>
                <w:numId w:val="58"/>
              </w:numPr>
              <w:rPr>
                <w:sz w:val="20"/>
                <w:szCs w:val="20"/>
              </w:rPr>
            </w:pPr>
            <w:r w:rsidRPr="00B81F72">
              <w:rPr>
                <w:i/>
                <w:iCs/>
                <w:sz w:val="20"/>
                <w:szCs w:val="20"/>
              </w:rPr>
              <w:t>Examples</w:t>
            </w:r>
            <w:r w:rsidRPr="00B81F72">
              <w:rPr>
                <w:sz w:val="20"/>
                <w:szCs w:val="20"/>
              </w:rPr>
              <w:t>: Capacity to move waste off the island is limited (St Martin’s Group 2); Storage at quay huge problem (</w:t>
            </w:r>
            <w:proofErr w:type="spellStart"/>
            <w:r w:rsidRPr="00B81F72">
              <w:rPr>
                <w:sz w:val="20"/>
                <w:szCs w:val="20"/>
              </w:rPr>
              <w:t>Bryher</w:t>
            </w:r>
            <w:proofErr w:type="spellEnd"/>
            <w:r w:rsidRPr="00B81F72">
              <w:rPr>
                <w:sz w:val="20"/>
                <w:szCs w:val="20"/>
              </w:rPr>
              <w:t xml:space="preserve"> Group 1).</w:t>
            </w:r>
          </w:p>
        </w:tc>
      </w:tr>
      <w:tr w:rsidR="00B81F72" w:rsidRPr="00B81F72" w14:paraId="44A78028" w14:textId="77777777" w:rsidTr="00E7704E">
        <w:trPr>
          <w:trHeight w:val="1000"/>
        </w:trPr>
        <w:tc>
          <w:tcPr>
            <w:tcW w:w="9010" w:type="dxa"/>
          </w:tcPr>
          <w:p w14:paraId="24B83C95" w14:textId="77777777" w:rsidR="00B81F72" w:rsidRPr="00B81F72" w:rsidRDefault="00B81F72" w:rsidP="00C76BA8">
            <w:pPr>
              <w:numPr>
                <w:ilvl w:val="0"/>
                <w:numId w:val="58"/>
              </w:numPr>
              <w:rPr>
                <w:sz w:val="20"/>
                <w:szCs w:val="20"/>
              </w:rPr>
            </w:pPr>
            <w:r w:rsidRPr="00B81F72">
              <w:rPr>
                <w:b/>
                <w:bCs/>
                <w:sz w:val="20"/>
                <w:szCs w:val="20"/>
              </w:rPr>
              <w:t>Dependence on Boats</w:t>
            </w:r>
            <w:r w:rsidRPr="00B81F72">
              <w:rPr>
                <w:sz w:val="20"/>
                <w:szCs w:val="20"/>
              </w:rPr>
              <w:t>: Transporting waste relies heavily on boats, creating vulnerabilities when weather or other factors disrupt schedules. Prolonged storage of waste is particularly problematic.</w:t>
            </w:r>
          </w:p>
          <w:p w14:paraId="7DB5DB35" w14:textId="4AF8EBF5" w:rsidR="00B81F72" w:rsidRPr="00B81F72" w:rsidRDefault="00B81F72" w:rsidP="00C76BA8">
            <w:pPr>
              <w:numPr>
                <w:ilvl w:val="1"/>
                <w:numId w:val="58"/>
              </w:numPr>
              <w:rPr>
                <w:sz w:val="20"/>
                <w:szCs w:val="20"/>
              </w:rPr>
            </w:pPr>
            <w:r w:rsidRPr="00B81F72">
              <w:rPr>
                <w:i/>
                <w:iCs/>
                <w:sz w:val="20"/>
                <w:szCs w:val="20"/>
              </w:rPr>
              <w:t>Examples</w:t>
            </w:r>
            <w:r w:rsidRPr="00B81F72">
              <w:rPr>
                <w:sz w:val="20"/>
                <w:szCs w:val="20"/>
              </w:rPr>
              <w:t>: Worse when boat does not come for several weeks (</w:t>
            </w:r>
            <w:proofErr w:type="spellStart"/>
            <w:r w:rsidRPr="00B81F72">
              <w:rPr>
                <w:sz w:val="20"/>
                <w:szCs w:val="20"/>
              </w:rPr>
              <w:t>Bryher</w:t>
            </w:r>
            <w:proofErr w:type="spellEnd"/>
            <w:r w:rsidRPr="00B81F72">
              <w:rPr>
                <w:sz w:val="20"/>
                <w:szCs w:val="20"/>
              </w:rPr>
              <w:t xml:space="preserve"> Group 1).</w:t>
            </w:r>
          </w:p>
        </w:tc>
      </w:tr>
      <w:tr w:rsidR="00B81F72" w:rsidRPr="00B81F72" w14:paraId="3BAC33F2" w14:textId="77777777" w:rsidTr="00B81F72">
        <w:tc>
          <w:tcPr>
            <w:tcW w:w="9010" w:type="dxa"/>
          </w:tcPr>
          <w:p w14:paraId="47524EF7" w14:textId="77777777" w:rsidR="00B81F72" w:rsidRPr="00B81F72" w:rsidRDefault="00B81F72" w:rsidP="00C76BA8">
            <w:pPr>
              <w:rPr>
                <w:sz w:val="20"/>
                <w:szCs w:val="20"/>
              </w:rPr>
            </w:pPr>
          </w:p>
        </w:tc>
      </w:tr>
      <w:tr w:rsidR="00B81F72" w:rsidRPr="00B81F72" w14:paraId="4D69E5F6" w14:textId="77777777" w:rsidTr="00B81F72">
        <w:tc>
          <w:tcPr>
            <w:tcW w:w="9010" w:type="dxa"/>
          </w:tcPr>
          <w:p w14:paraId="58519910" w14:textId="77777777" w:rsidR="00B81F72" w:rsidRPr="00B81F72" w:rsidRDefault="00B81F72" w:rsidP="00C76BA8">
            <w:pPr>
              <w:rPr>
                <w:b/>
                <w:bCs/>
                <w:sz w:val="20"/>
                <w:szCs w:val="20"/>
              </w:rPr>
            </w:pPr>
            <w:r w:rsidRPr="00B81F72">
              <w:rPr>
                <w:b/>
                <w:bCs/>
                <w:sz w:val="20"/>
                <w:szCs w:val="20"/>
              </w:rPr>
              <w:t>3. Quality and Infrastructure for Waste Transport</w:t>
            </w:r>
          </w:p>
        </w:tc>
      </w:tr>
      <w:tr w:rsidR="00B81F72" w:rsidRPr="00B81F72" w14:paraId="2D0E5BBD" w14:textId="77777777" w:rsidTr="004A5EEB">
        <w:trPr>
          <w:trHeight w:val="1000"/>
        </w:trPr>
        <w:tc>
          <w:tcPr>
            <w:tcW w:w="9010" w:type="dxa"/>
          </w:tcPr>
          <w:p w14:paraId="3B7CCC62" w14:textId="77777777" w:rsidR="00B81F72" w:rsidRPr="00B81F72" w:rsidRDefault="00B81F72" w:rsidP="00C76BA8">
            <w:pPr>
              <w:numPr>
                <w:ilvl w:val="0"/>
                <w:numId w:val="59"/>
              </w:numPr>
              <w:rPr>
                <w:sz w:val="20"/>
                <w:szCs w:val="20"/>
              </w:rPr>
            </w:pPr>
            <w:r w:rsidRPr="00B81F72">
              <w:rPr>
                <w:b/>
                <w:bCs/>
                <w:sz w:val="20"/>
                <w:szCs w:val="20"/>
              </w:rPr>
              <w:t>Waste Containers</w:t>
            </w:r>
            <w:r w:rsidRPr="00B81F72">
              <w:rPr>
                <w:sz w:val="20"/>
                <w:szCs w:val="20"/>
              </w:rPr>
              <w:t>: When transporting waste off-island, quality containers are essential to ensure waste is secure, hygienic, and does not cause biosecurity risks during storage or transit.</w:t>
            </w:r>
          </w:p>
          <w:p w14:paraId="72A7DE76" w14:textId="3DB9A80E" w:rsidR="00B81F72" w:rsidRPr="00B81F72" w:rsidRDefault="00B81F72" w:rsidP="00C76BA8">
            <w:pPr>
              <w:numPr>
                <w:ilvl w:val="1"/>
                <w:numId w:val="59"/>
              </w:numPr>
              <w:rPr>
                <w:sz w:val="20"/>
                <w:szCs w:val="20"/>
              </w:rPr>
            </w:pPr>
            <w:r w:rsidRPr="00B81F72">
              <w:rPr>
                <w:i/>
                <w:iCs/>
                <w:sz w:val="20"/>
                <w:szCs w:val="20"/>
              </w:rPr>
              <w:t>Examples</w:t>
            </w:r>
            <w:r w:rsidRPr="00B81F72">
              <w:rPr>
                <w:sz w:val="20"/>
                <w:szCs w:val="20"/>
              </w:rPr>
              <w:t>: Quality containers required for waste transport (St Martin’s Group 2).</w:t>
            </w:r>
          </w:p>
        </w:tc>
      </w:tr>
      <w:tr w:rsidR="00B81F72" w:rsidRPr="00B81F72" w14:paraId="566CE04F" w14:textId="77777777" w:rsidTr="00F81262">
        <w:trPr>
          <w:trHeight w:val="1244"/>
        </w:trPr>
        <w:tc>
          <w:tcPr>
            <w:tcW w:w="9010" w:type="dxa"/>
          </w:tcPr>
          <w:p w14:paraId="4F06135C" w14:textId="77777777" w:rsidR="00B81F72" w:rsidRPr="00B81F72" w:rsidRDefault="00B81F72" w:rsidP="00C76BA8">
            <w:pPr>
              <w:numPr>
                <w:ilvl w:val="0"/>
                <w:numId w:val="59"/>
              </w:numPr>
              <w:rPr>
                <w:sz w:val="20"/>
                <w:szCs w:val="20"/>
              </w:rPr>
            </w:pPr>
            <w:r w:rsidRPr="00B81F72">
              <w:rPr>
                <w:b/>
                <w:bCs/>
                <w:sz w:val="20"/>
                <w:szCs w:val="20"/>
              </w:rPr>
              <w:t>Centralized Systems for Efficiency</w:t>
            </w:r>
            <w:r w:rsidRPr="00B81F72">
              <w:rPr>
                <w:sz w:val="20"/>
                <w:szCs w:val="20"/>
              </w:rPr>
              <w:t>: Centralizing waste management might improve access to expertise, reduce maintenance costs, and provide standardized infrastructure for transporting waste.</w:t>
            </w:r>
          </w:p>
          <w:p w14:paraId="0548D700" w14:textId="37218D69" w:rsidR="00B81F72" w:rsidRPr="00B81F72" w:rsidRDefault="00B81F72" w:rsidP="00C76BA8">
            <w:pPr>
              <w:numPr>
                <w:ilvl w:val="1"/>
                <w:numId w:val="59"/>
              </w:numPr>
              <w:rPr>
                <w:sz w:val="20"/>
                <w:szCs w:val="20"/>
              </w:rPr>
            </w:pPr>
            <w:r w:rsidRPr="00B81F72">
              <w:rPr>
                <w:i/>
                <w:iCs/>
                <w:sz w:val="20"/>
                <w:szCs w:val="20"/>
              </w:rPr>
              <w:t>Examples</w:t>
            </w:r>
            <w:r w:rsidRPr="00B81F72">
              <w:rPr>
                <w:sz w:val="20"/>
                <w:szCs w:val="20"/>
              </w:rPr>
              <w:t>: Centralised system might help with access to expertise / maintenance (St Agnes Group 1).</w:t>
            </w:r>
          </w:p>
        </w:tc>
      </w:tr>
      <w:tr w:rsidR="00B81F72" w:rsidRPr="00B81F72" w14:paraId="1C04301F" w14:textId="77777777" w:rsidTr="00B81F72">
        <w:tc>
          <w:tcPr>
            <w:tcW w:w="9010" w:type="dxa"/>
          </w:tcPr>
          <w:p w14:paraId="7F1D243D" w14:textId="77777777" w:rsidR="00B81F72" w:rsidRPr="00B81F72" w:rsidRDefault="00B81F72" w:rsidP="00C76BA8">
            <w:pPr>
              <w:rPr>
                <w:sz w:val="20"/>
                <w:szCs w:val="20"/>
              </w:rPr>
            </w:pPr>
          </w:p>
        </w:tc>
      </w:tr>
      <w:tr w:rsidR="00B81F72" w:rsidRPr="00B81F72" w14:paraId="6EE5D6CA" w14:textId="77777777" w:rsidTr="00B81F72">
        <w:tc>
          <w:tcPr>
            <w:tcW w:w="9010" w:type="dxa"/>
          </w:tcPr>
          <w:p w14:paraId="67B6E7C1" w14:textId="77777777" w:rsidR="00B81F72" w:rsidRPr="00B81F72" w:rsidRDefault="00B81F72" w:rsidP="00C76BA8">
            <w:pPr>
              <w:rPr>
                <w:b/>
                <w:bCs/>
                <w:sz w:val="20"/>
                <w:szCs w:val="20"/>
              </w:rPr>
            </w:pPr>
            <w:r w:rsidRPr="00B81F72">
              <w:rPr>
                <w:b/>
                <w:bCs/>
                <w:sz w:val="20"/>
                <w:szCs w:val="20"/>
              </w:rPr>
              <w:t>4. Balancing Local and Shared Systems</w:t>
            </w:r>
          </w:p>
        </w:tc>
      </w:tr>
      <w:tr w:rsidR="00B81F72" w:rsidRPr="00B81F72" w14:paraId="4EC38350" w14:textId="77777777" w:rsidTr="004238A6">
        <w:trPr>
          <w:trHeight w:val="1000"/>
        </w:trPr>
        <w:tc>
          <w:tcPr>
            <w:tcW w:w="9010" w:type="dxa"/>
          </w:tcPr>
          <w:p w14:paraId="45D9D7C8" w14:textId="77777777" w:rsidR="00B81F72" w:rsidRPr="00B81F72" w:rsidRDefault="00B81F72" w:rsidP="00C76BA8">
            <w:pPr>
              <w:numPr>
                <w:ilvl w:val="0"/>
                <w:numId w:val="60"/>
              </w:numPr>
              <w:rPr>
                <w:sz w:val="20"/>
                <w:szCs w:val="20"/>
              </w:rPr>
            </w:pPr>
            <w:r w:rsidRPr="00B81F72">
              <w:rPr>
                <w:b/>
                <w:bCs/>
                <w:sz w:val="20"/>
                <w:szCs w:val="20"/>
              </w:rPr>
              <w:t>Inter-Island Waste Management</w:t>
            </w:r>
            <w:r w:rsidRPr="00B81F72">
              <w:rPr>
                <w:sz w:val="20"/>
                <w:szCs w:val="20"/>
              </w:rPr>
              <w:t xml:space="preserve">: Some groups suggest shipping waste to larger islands (e.g., </w:t>
            </w:r>
            <w:proofErr w:type="spellStart"/>
            <w:r w:rsidRPr="00B81F72">
              <w:rPr>
                <w:sz w:val="20"/>
                <w:szCs w:val="20"/>
              </w:rPr>
              <w:t>Tresco</w:t>
            </w:r>
            <w:proofErr w:type="spellEnd"/>
            <w:r w:rsidRPr="00B81F72">
              <w:rPr>
                <w:sz w:val="20"/>
                <w:szCs w:val="20"/>
              </w:rPr>
              <w:t xml:space="preserve"> or St Mary’s) where better facilities or economies of scale may exist, while others stress minimizing transport altogether.</w:t>
            </w:r>
          </w:p>
          <w:p w14:paraId="5A7D579B" w14:textId="77777777" w:rsidR="00B81F72" w:rsidRDefault="00B81F72" w:rsidP="00C76BA8">
            <w:pPr>
              <w:numPr>
                <w:ilvl w:val="1"/>
                <w:numId w:val="60"/>
              </w:numPr>
              <w:rPr>
                <w:sz w:val="20"/>
                <w:szCs w:val="20"/>
              </w:rPr>
            </w:pPr>
            <w:r w:rsidRPr="00B81F72">
              <w:rPr>
                <w:i/>
                <w:iCs/>
                <w:sz w:val="20"/>
                <w:szCs w:val="20"/>
              </w:rPr>
              <w:t>Examples</w:t>
            </w:r>
            <w:r w:rsidRPr="00B81F72">
              <w:rPr>
                <w:sz w:val="20"/>
                <w:szCs w:val="20"/>
              </w:rPr>
              <w:t xml:space="preserve">: Possibly ship waste to </w:t>
            </w:r>
            <w:proofErr w:type="spellStart"/>
            <w:r w:rsidRPr="00B81F72">
              <w:rPr>
                <w:sz w:val="20"/>
                <w:szCs w:val="20"/>
              </w:rPr>
              <w:t>Tresco</w:t>
            </w:r>
            <w:proofErr w:type="spellEnd"/>
            <w:r w:rsidRPr="00B81F72">
              <w:rPr>
                <w:sz w:val="20"/>
                <w:szCs w:val="20"/>
              </w:rPr>
              <w:t xml:space="preserve"> or St Mary’s (St Martin’s Group 2).</w:t>
            </w:r>
          </w:p>
          <w:p w14:paraId="026DF102" w14:textId="56BCCAE7" w:rsidR="00B44553" w:rsidRPr="00B81F72" w:rsidRDefault="00B44553" w:rsidP="00B44553">
            <w:pPr>
              <w:numPr>
                <w:ilvl w:val="0"/>
                <w:numId w:val="60"/>
              </w:numPr>
              <w:rPr>
                <w:sz w:val="20"/>
                <w:szCs w:val="20"/>
              </w:rPr>
            </w:pPr>
            <w:r w:rsidRPr="00B44553">
              <w:rPr>
                <w:b/>
                <w:bCs/>
                <w:sz w:val="20"/>
                <w:szCs w:val="20"/>
              </w:rPr>
              <w:t>Waste Contract Arra</w:t>
            </w:r>
            <w:r>
              <w:rPr>
                <w:b/>
                <w:bCs/>
                <w:sz w:val="20"/>
                <w:szCs w:val="20"/>
              </w:rPr>
              <w:t>n</w:t>
            </w:r>
            <w:r w:rsidRPr="00B44553">
              <w:rPr>
                <w:b/>
                <w:bCs/>
                <w:sz w:val="20"/>
                <w:szCs w:val="20"/>
              </w:rPr>
              <w:t>g</w:t>
            </w:r>
            <w:r>
              <w:rPr>
                <w:b/>
                <w:bCs/>
                <w:sz w:val="20"/>
                <w:szCs w:val="20"/>
              </w:rPr>
              <w:t>em</w:t>
            </w:r>
            <w:r w:rsidRPr="00B44553">
              <w:rPr>
                <w:b/>
                <w:bCs/>
                <w:sz w:val="20"/>
                <w:szCs w:val="20"/>
              </w:rPr>
              <w:t>ents</w:t>
            </w:r>
            <w:r>
              <w:rPr>
                <w:sz w:val="20"/>
                <w:szCs w:val="20"/>
              </w:rPr>
              <w:t xml:space="preserve">: Off-island composters would create </w:t>
            </w:r>
            <w:r w:rsidR="00686071">
              <w:rPr>
                <w:sz w:val="20"/>
                <w:szCs w:val="20"/>
              </w:rPr>
              <w:t>new job opportunities</w:t>
            </w:r>
            <w:r>
              <w:rPr>
                <w:sz w:val="20"/>
                <w:szCs w:val="20"/>
              </w:rPr>
              <w:t xml:space="preserve">, but potentially </w:t>
            </w:r>
            <w:r w:rsidRPr="00B44553">
              <w:rPr>
                <w:sz w:val="20"/>
                <w:szCs w:val="20"/>
              </w:rPr>
              <w:t xml:space="preserve">too little for a new job, </w:t>
            </w:r>
            <w:r>
              <w:rPr>
                <w:sz w:val="20"/>
                <w:szCs w:val="20"/>
              </w:rPr>
              <w:t>while</w:t>
            </w:r>
            <w:r w:rsidRPr="00B44553">
              <w:rPr>
                <w:sz w:val="20"/>
                <w:szCs w:val="20"/>
              </w:rPr>
              <w:t xml:space="preserve"> potentially too much </w:t>
            </w:r>
            <w:r>
              <w:rPr>
                <w:sz w:val="20"/>
                <w:szCs w:val="20"/>
              </w:rPr>
              <w:t>for</w:t>
            </w:r>
            <w:r w:rsidRPr="00B44553">
              <w:rPr>
                <w:sz w:val="20"/>
                <w:szCs w:val="20"/>
              </w:rPr>
              <w:t xml:space="preserve"> existing contractors</w:t>
            </w:r>
            <w:r>
              <w:rPr>
                <w:sz w:val="20"/>
                <w:szCs w:val="20"/>
              </w:rPr>
              <w:t>.</w:t>
            </w:r>
          </w:p>
        </w:tc>
      </w:tr>
    </w:tbl>
    <w:p w14:paraId="636DDFAA" w14:textId="77777777" w:rsidR="00102973" w:rsidRDefault="00102973" w:rsidP="006C0047">
      <w:pPr>
        <w:rPr>
          <w:sz w:val="20"/>
          <w:szCs w:val="20"/>
        </w:rPr>
      </w:pPr>
    </w:p>
    <w:p w14:paraId="3C622E0D" w14:textId="77777777" w:rsidR="00102973" w:rsidRDefault="00102973" w:rsidP="006C0047">
      <w:pPr>
        <w:rPr>
          <w:sz w:val="20"/>
          <w:szCs w:val="20"/>
        </w:rPr>
      </w:pPr>
    </w:p>
    <w:p w14:paraId="5791CE99" w14:textId="77777777" w:rsidR="00102973" w:rsidRDefault="00102973" w:rsidP="006C0047">
      <w:pPr>
        <w:rPr>
          <w:sz w:val="20"/>
          <w:szCs w:val="20"/>
        </w:rPr>
      </w:pPr>
    </w:p>
    <w:p w14:paraId="5FF1E180" w14:textId="77777777" w:rsidR="00102973" w:rsidRDefault="00102973" w:rsidP="006C0047">
      <w:pPr>
        <w:rPr>
          <w:sz w:val="20"/>
          <w:szCs w:val="20"/>
        </w:rPr>
      </w:pPr>
    </w:p>
    <w:p w14:paraId="7DFC0BE3" w14:textId="77777777" w:rsidR="00102973" w:rsidRDefault="00102973" w:rsidP="006C0047">
      <w:pPr>
        <w:rPr>
          <w:sz w:val="20"/>
          <w:szCs w:val="20"/>
        </w:rPr>
      </w:pPr>
    </w:p>
    <w:p w14:paraId="27EAFEE9" w14:textId="77777777" w:rsidR="00102973" w:rsidRDefault="00102973" w:rsidP="006C0047">
      <w:pPr>
        <w:rPr>
          <w:sz w:val="20"/>
          <w:szCs w:val="20"/>
        </w:rPr>
      </w:pPr>
    </w:p>
    <w:p w14:paraId="65E75344" w14:textId="77777777" w:rsidR="00102973" w:rsidRDefault="00102973" w:rsidP="006C0047">
      <w:pPr>
        <w:rPr>
          <w:sz w:val="20"/>
          <w:szCs w:val="20"/>
        </w:rPr>
      </w:pPr>
    </w:p>
    <w:p w14:paraId="17CC1D2F" w14:textId="77777777" w:rsidR="00102973" w:rsidRDefault="00102973" w:rsidP="006C0047">
      <w:pPr>
        <w:rPr>
          <w:sz w:val="20"/>
          <w:szCs w:val="20"/>
        </w:rPr>
      </w:pPr>
    </w:p>
    <w:p w14:paraId="675B0DC8" w14:textId="77777777" w:rsidR="00102973" w:rsidRDefault="00102973" w:rsidP="006C0047">
      <w:pPr>
        <w:rPr>
          <w:sz w:val="20"/>
          <w:szCs w:val="20"/>
        </w:rPr>
      </w:pPr>
    </w:p>
    <w:p w14:paraId="6CD854C8" w14:textId="77777777" w:rsidR="00102973" w:rsidRDefault="00102973" w:rsidP="006C0047">
      <w:pPr>
        <w:rPr>
          <w:sz w:val="20"/>
          <w:szCs w:val="20"/>
        </w:rPr>
      </w:pPr>
    </w:p>
    <w:p w14:paraId="2F80F7D0" w14:textId="77777777" w:rsidR="00102973" w:rsidRDefault="00102973" w:rsidP="006C0047">
      <w:pPr>
        <w:rPr>
          <w:sz w:val="20"/>
          <w:szCs w:val="20"/>
        </w:rPr>
      </w:pPr>
    </w:p>
    <w:p w14:paraId="4BC04042" w14:textId="77777777" w:rsidR="00102973" w:rsidRDefault="00102973" w:rsidP="006C0047">
      <w:pPr>
        <w:rPr>
          <w:sz w:val="20"/>
          <w:szCs w:val="20"/>
        </w:rPr>
      </w:pPr>
    </w:p>
    <w:p w14:paraId="7AFA0BBF" w14:textId="77777777" w:rsidR="00102973" w:rsidRDefault="00102973" w:rsidP="006C0047">
      <w:pPr>
        <w:rPr>
          <w:sz w:val="20"/>
          <w:szCs w:val="20"/>
        </w:rPr>
      </w:pPr>
    </w:p>
    <w:p w14:paraId="018AB86C" w14:textId="77777777" w:rsidR="00102973" w:rsidRDefault="00102973" w:rsidP="006C0047">
      <w:pPr>
        <w:rPr>
          <w:sz w:val="20"/>
          <w:szCs w:val="20"/>
        </w:rPr>
      </w:pPr>
    </w:p>
    <w:p w14:paraId="23A1A490" w14:textId="77777777" w:rsidR="00102973" w:rsidRDefault="00102973" w:rsidP="006C0047">
      <w:pPr>
        <w:rPr>
          <w:sz w:val="20"/>
          <w:szCs w:val="20"/>
        </w:rPr>
      </w:pPr>
    </w:p>
    <w:p w14:paraId="40D5A309" w14:textId="77777777" w:rsidR="00AE3F04" w:rsidRDefault="00AE3F04" w:rsidP="006C0047">
      <w:pPr>
        <w:rPr>
          <w:sz w:val="20"/>
          <w:szCs w:val="20"/>
        </w:rPr>
      </w:pPr>
    </w:p>
    <w:p w14:paraId="46DF5567" w14:textId="77777777" w:rsidR="00102973" w:rsidRPr="00A51DF7" w:rsidRDefault="00102973" w:rsidP="006C0047">
      <w:pPr>
        <w:rPr>
          <w:sz w:val="20"/>
          <w:szCs w:val="20"/>
        </w:rPr>
      </w:pPr>
    </w:p>
    <w:tbl>
      <w:tblPr>
        <w:tblStyle w:val="TableGrid"/>
        <w:tblW w:w="0" w:type="auto"/>
        <w:tblLook w:val="04A0" w:firstRow="1" w:lastRow="0" w:firstColumn="1" w:lastColumn="0" w:noHBand="0" w:noVBand="1"/>
      </w:tblPr>
      <w:tblGrid>
        <w:gridCol w:w="9010"/>
      </w:tblGrid>
      <w:tr w:rsidR="00102973" w:rsidRPr="00102973" w14:paraId="2704D751" w14:textId="77777777" w:rsidTr="00102973">
        <w:tc>
          <w:tcPr>
            <w:tcW w:w="9010" w:type="dxa"/>
          </w:tcPr>
          <w:p w14:paraId="747426E3" w14:textId="386F3421" w:rsidR="00102973" w:rsidRPr="00102973" w:rsidRDefault="007414D3" w:rsidP="00102973">
            <w:pPr>
              <w:jc w:val="center"/>
              <w:rPr>
                <w:b/>
                <w:bCs/>
                <w:sz w:val="20"/>
                <w:szCs w:val="20"/>
              </w:rPr>
            </w:pPr>
            <w:r>
              <w:rPr>
                <w:b/>
                <w:bCs/>
                <w:sz w:val="20"/>
                <w:szCs w:val="20"/>
              </w:rPr>
              <w:t xml:space="preserve">10. </w:t>
            </w:r>
            <w:r w:rsidR="00102973" w:rsidRPr="00102973">
              <w:rPr>
                <w:b/>
                <w:bCs/>
                <w:sz w:val="20"/>
                <w:szCs w:val="20"/>
              </w:rPr>
              <w:t>Research and learning</w:t>
            </w:r>
          </w:p>
        </w:tc>
      </w:tr>
      <w:tr w:rsidR="00102973" w:rsidRPr="00102973" w14:paraId="41CBB93A" w14:textId="77777777" w:rsidTr="00102973">
        <w:tc>
          <w:tcPr>
            <w:tcW w:w="9010" w:type="dxa"/>
          </w:tcPr>
          <w:p w14:paraId="7FC4F3D9" w14:textId="77777777" w:rsidR="00102973" w:rsidRPr="00102973" w:rsidRDefault="00102973" w:rsidP="00BD170F">
            <w:pPr>
              <w:rPr>
                <w:b/>
                <w:bCs/>
                <w:sz w:val="20"/>
                <w:szCs w:val="20"/>
              </w:rPr>
            </w:pPr>
          </w:p>
        </w:tc>
      </w:tr>
      <w:tr w:rsidR="00102973" w:rsidRPr="00102973" w14:paraId="3D279262" w14:textId="77777777" w:rsidTr="00102973">
        <w:tc>
          <w:tcPr>
            <w:tcW w:w="9010" w:type="dxa"/>
          </w:tcPr>
          <w:p w14:paraId="3F8DC767" w14:textId="77777777" w:rsidR="00102973" w:rsidRPr="00102973" w:rsidRDefault="00102973" w:rsidP="00BD170F">
            <w:pPr>
              <w:rPr>
                <w:b/>
                <w:bCs/>
                <w:sz w:val="20"/>
                <w:szCs w:val="20"/>
              </w:rPr>
            </w:pPr>
            <w:r w:rsidRPr="00102973">
              <w:rPr>
                <w:b/>
                <w:bCs/>
                <w:sz w:val="20"/>
                <w:szCs w:val="20"/>
              </w:rPr>
              <w:t>1. Researching Best Practices</w:t>
            </w:r>
          </w:p>
        </w:tc>
      </w:tr>
      <w:tr w:rsidR="00102973" w:rsidRPr="00102973" w14:paraId="34BA576E" w14:textId="77777777" w:rsidTr="00BF751F">
        <w:trPr>
          <w:trHeight w:val="756"/>
        </w:trPr>
        <w:tc>
          <w:tcPr>
            <w:tcW w:w="9010" w:type="dxa"/>
          </w:tcPr>
          <w:p w14:paraId="38678ED2" w14:textId="77777777" w:rsidR="00102973" w:rsidRPr="00102973" w:rsidRDefault="00102973" w:rsidP="00BD170F">
            <w:pPr>
              <w:numPr>
                <w:ilvl w:val="0"/>
                <w:numId w:val="62"/>
              </w:numPr>
              <w:rPr>
                <w:sz w:val="20"/>
                <w:szCs w:val="20"/>
              </w:rPr>
            </w:pPr>
            <w:r w:rsidRPr="00102973">
              <w:rPr>
                <w:b/>
                <w:bCs/>
                <w:sz w:val="20"/>
                <w:szCs w:val="20"/>
              </w:rPr>
              <w:t>Comparative Studies</w:t>
            </w:r>
            <w:r w:rsidRPr="00102973">
              <w:rPr>
                <w:sz w:val="20"/>
                <w:szCs w:val="20"/>
              </w:rPr>
              <w:t>: Learning from similar contexts, such as practices on other islands like those in Scotland, is emphasized to adapt proven strategies effectively.</w:t>
            </w:r>
          </w:p>
          <w:p w14:paraId="32279CE2" w14:textId="77DEDCA9" w:rsidR="00102973" w:rsidRPr="00102973" w:rsidRDefault="00102973" w:rsidP="00BD170F">
            <w:pPr>
              <w:numPr>
                <w:ilvl w:val="1"/>
                <w:numId w:val="62"/>
              </w:numPr>
              <w:rPr>
                <w:sz w:val="20"/>
                <w:szCs w:val="20"/>
              </w:rPr>
            </w:pPr>
            <w:r w:rsidRPr="00102973">
              <w:rPr>
                <w:i/>
                <w:iCs/>
                <w:sz w:val="20"/>
                <w:szCs w:val="20"/>
              </w:rPr>
              <w:t>Example</w:t>
            </w:r>
            <w:r w:rsidRPr="00102973">
              <w:rPr>
                <w:sz w:val="20"/>
                <w:szCs w:val="20"/>
              </w:rPr>
              <w:t>: Understand e.g. Scottish island practices (St Martin’s Group 2).</w:t>
            </w:r>
          </w:p>
        </w:tc>
      </w:tr>
      <w:tr w:rsidR="00102973" w:rsidRPr="00102973" w14:paraId="66695ED4" w14:textId="77777777" w:rsidTr="00CC5990">
        <w:trPr>
          <w:trHeight w:val="756"/>
        </w:trPr>
        <w:tc>
          <w:tcPr>
            <w:tcW w:w="9010" w:type="dxa"/>
          </w:tcPr>
          <w:p w14:paraId="5749C10A" w14:textId="77777777" w:rsidR="00102973" w:rsidRPr="00102973" w:rsidRDefault="00102973" w:rsidP="00BD170F">
            <w:pPr>
              <w:numPr>
                <w:ilvl w:val="0"/>
                <w:numId w:val="62"/>
              </w:numPr>
              <w:rPr>
                <w:sz w:val="20"/>
                <w:szCs w:val="20"/>
              </w:rPr>
            </w:pPr>
            <w:r w:rsidRPr="00102973">
              <w:rPr>
                <w:b/>
                <w:bCs/>
                <w:sz w:val="20"/>
                <w:szCs w:val="20"/>
              </w:rPr>
              <w:t>Technology Evaluation</w:t>
            </w:r>
            <w:r w:rsidRPr="00102973">
              <w:rPr>
                <w:sz w:val="20"/>
                <w:szCs w:val="20"/>
              </w:rPr>
              <w:t>: Gathering evidence on the functionality and outputs of specific technologies, like green cones, is critical to inform their suitability for local needs.</w:t>
            </w:r>
          </w:p>
          <w:p w14:paraId="00C02573" w14:textId="437F757F" w:rsidR="00102973" w:rsidRPr="00102973" w:rsidRDefault="00102973" w:rsidP="00BD170F">
            <w:pPr>
              <w:numPr>
                <w:ilvl w:val="1"/>
                <w:numId w:val="62"/>
              </w:numPr>
              <w:rPr>
                <w:sz w:val="20"/>
                <w:szCs w:val="20"/>
              </w:rPr>
            </w:pPr>
            <w:r w:rsidRPr="00102973">
              <w:rPr>
                <w:i/>
                <w:iCs/>
                <w:sz w:val="20"/>
                <w:szCs w:val="20"/>
              </w:rPr>
              <w:t>Example</w:t>
            </w:r>
            <w:r w:rsidRPr="00102973">
              <w:rPr>
                <w:sz w:val="20"/>
                <w:szCs w:val="20"/>
              </w:rPr>
              <w:t>: Evidence that green cones work – what comes out? (St Martin’s Group 2).</w:t>
            </w:r>
          </w:p>
        </w:tc>
      </w:tr>
      <w:tr w:rsidR="00102973" w:rsidRPr="00102973" w14:paraId="4CDE37F8" w14:textId="77777777" w:rsidTr="00102973">
        <w:tc>
          <w:tcPr>
            <w:tcW w:w="9010" w:type="dxa"/>
          </w:tcPr>
          <w:p w14:paraId="4E0FBD4E" w14:textId="77777777" w:rsidR="00102973" w:rsidRPr="00102973" w:rsidRDefault="00102973" w:rsidP="00BD170F">
            <w:pPr>
              <w:rPr>
                <w:sz w:val="20"/>
                <w:szCs w:val="20"/>
              </w:rPr>
            </w:pPr>
          </w:p>
        </w:tc>
      </w:tr>
      <w:tr w:rsidR="00102973" w:rsidRPr="00102973" w14:paraId="5D406D35" w14:textId="77777777" w:rsidTr="00102973">
        <w:tc>
          <w:tcPr>
            <w:tcW w:w="9010" w:type="dxa"/>
          </w:tcPr>
          <w:p w14:paraId="04160EBF" w14:textId="77777777" w:rsidR="00102973" w:rsidRPr="00102973" w:rsidRDefault="00102973" w:rsidP="00BD170F">
            <w:pPr>
              <w:rPr>
                <w:b/>
                <w:bCs/>
                <w:sz w:val="20"/>
                <w:szCs w:val="20"/>
              </w:rPr>
            </w:pPr>
            <w:r w:rsidRPr="00102973">
              <w:rPr>
                <w:b/>
                <w:bCs/>
                <w:sz w:val="20"/>
                <w:szCs w:val="20"/>
              </w:rPr>
              <w:t>2. Understanding Outputs and Impact</w:t>
            </w:r>
          </w:p>
        </w:tc>
      </w:tr>
      <w:tr w:rsidR="00102973" w:rsidRPr="00102973" w14:paraId="24A9090E" w14:textId="77777777" w:rsidTr="006A0C57">
        <w:trPr>
          <w:trHeight w:val="1000"/>
        </w:trPr>
        <w:tc>
          <w:tcPr>
            <w:tcW w:w="9010" w:type="dxa"/>
          </w:tcPr>
          <w:p w14:paraId="188ACEA7" w14:textId="77777777" w:rsidR="00102973" w:rsidRPr="00102973" w:rsidRDefault="00102973" w:rsidP="00BD170F">
            <w:pPr>
              <w:numPr>
                <w:ilvl w:val="0"/>
                <w:numId w:val="63"/>
              </w:numPr>
              <w:rPr>
                <w:sz w:val="20"/>
                <w:szCs w:val="20"/>
              </w:rPr>
            </w:pPr>
            <w:r w:rsidRPr="00102973">
              <w:rPr>
                <w:b/>
                <w:bCs/>
                <w:sz w:val="20"/>
                <w:szCs w:val="20"/>
              </w:rPr>
              <w:t>Soil Improvers vs. Compost</w:t>
            </w:r>
            <w:r w:rsidRPr="00102973">
              <w:rPr>
                <w:sz w:val="20"/>
                <w:szCs w:val="20"/>
              </w:rPr>
              <w:t>: Researching the differences between soil improvers and compost is necessary to determine which is more suitable for local soil conditions and agricultural use.</w:t>
            </w:r>
          </w:p>
          <w:p w14:paraId="0BAA7076" w14:textId="20268BCD" w:rsidR="00102973" w:rsidRPr="00102973" w:rsidRDefault="00102973" w:rsidP="00BD170F">
            <w:pPr>
              <w:numPr>
                <w:ilvl w:val="1"/>
                <w:numId w:val="63"/>
              </w:numPr>
              <w:rPr>
                <w:sz w:val="20"/>
                <w:szCs w:val="20"/>
              </w:rPr>
            </w:pPr>
            <w:r w:rsidRPr="00102973">
              <w:rPr>
                <w:i/>
                <w:iCs/>
                <w:sz w:val="20"/>
                <w:szCs w:val="20"/>
              </w:rPr>
              <w:t>Example</w:t>
            </w:r>
            <w:r w:rsidRPr="00102973">
              <w:rPr>
                <w:sz w:val="20"/>
                <w:szCs w:val="20"/>
              </w:rPr>
              <w:t>: Understand (research) soil improver vs compost (St Mary’s Group 2).</w:t>
            </w:r>
          </w:p>
        </w:tc>
      </w:tr>
      <w:tr w:rsidR="00102973" w:rsidRPr="00102973" w14:paraId="15D55ECA" w14:textId="77777777" w:rsidTr="00102973">
        <w:tc>
          <w:tcPr>
            <w:tcW w:w="9010" w:type="dxa"/>
          </w:tcPr>
          <w:p w14:paraId="49607E2D" w14:textId="77777777" w:rsidR="00102973" w:rsidRPr="00102973" w:rsidRDefault="00102973" w:rsidP="00BD170F">
            <w:pPr>
              <w:numPr>
                <w:ilvl w:val="0"/>
                <w:numId w:val="63"/>
              </w:numPr>
              <w:rPr>
                <w:sz w:val="20"/>
                <w:szCs w:val="20"/>
              </w:rPr>
            </w:pPr>
            <w:r w:rsidRPr="00102973">
              <w:rPr>
                <w:b/>
                <w:bCs/>
                <w:sz w:val="20"/>
                <w:szCs w:val="20"/>
              </w:rPr>
              <w:t>Community Impact</w:t>
            </w:r>
            <w:r w:rsidRPr="00102973">
              <w:rPr>
                <w:sz w:val="20"/>
                <w:szCs w:val="20"/>
              </w:rPr>
              <w:t>: The potential environmental and economic benefits of waste-derived outputs need to be thoroughly understood to align with local goals, such as improving soil quality or reducing reliance on imports.</w:t>
            </w:r>
          </w:p>
        </w:tc>
      </w:tr>
      <w:tr w:rsidR="00102973" w:rsidRPr="00102973" w14:paraId="28E83FB0" w14:textId="77777777" w:rsidTr="00102973">
        <w:tc>
          <w:tcPr>
            <w:tcW w:w="9010" w:type="dxa"/>
          </w:tcPr>
          <w:p w14:paraId="35A22813" w14:textId="77777777" w:rsidR="00102973" w:rsidRPr="00102973" w:rsidRDefault="00102973" w:rsidP="00BD170F">
            <w:pPr>
              <w:rPr>
                <w:sz w:val="20"/>
                <w:szCs w:val="20"/>
              </w:rPr>
            </w:pPr>
          </w:p>
        </w:tc>
      </w:tr>
      <w:tr w:rsidR="00102973" w:rsidRPr="00102973" w14:paraId="5F723ED6" w14:textId="77777777" w:rsidTr="00102973">
        <w:tc>
          <w:tcPr>
            <w:tcW w:w="9010" w:type="dxa"/>
          </w:tcPr>
          <w:p w14:paraId="70E01428" w14:textId="7F02A775" w:rsidR="00102973" w:rsidRPr="00102973" w:rsidRDefault="00102973" w:rsidP="00BD170F">
            <w:pPr>
              <w:rPr>
                <w:b/>
                <w:bCs/>
                <w:sz w:val="20"/>
                <w:szCs w:val="20"/>
              </w:rPr>
            </w:pPr>
            <w:r w:rsidRPr="00102973">
              <w:rPr>
                <w:b/>
                <w:bCs/>
                <w:sz w:val="20"/>
                <w:szCs w:val="20"/>
              </w:rPr>
              <w:t xml:space="preserve">3. Encouraging </w:t>
            </w:r>
            <w:r>
              <w:rPr>
                <w:b/>
                <w:bCs/>
                <w:sz w:val="20"/>
                <w:szCs w:val="20"/>
              </w:rPr>
              <w:t>B</w:t>
            </w:r>
            <w:r w:rsidRPr="00102973">
              <w:rPr>
                <w:b/>
                <w:bCs/>
                <w:sz w:val="20"/>
                <w:szCs w:val="20"/>
              </w:rPr>
              <w:t>ehaviour Change</w:t>
            </w:r>
          </w:p>
        </w:tc>
      </w:tr>
      <w:tr w:rsidR="00102973" w:rsidRPr="00102973" w14:paraId="31C91C0A" w14:textId="77777777" w:rsidTr="00575FAA">
        <w:trPr>
          <w:trHeight w:val="1244"/>
        </w:trPr>
        <w:tc>
          <w:tcPr>
            <w:tcW w:w="9010" w:type="dxa"/>
          </w:tcPr>
          <w:p w14:paraId="217D7279" w14:textId="77777777" w:rsidR="00102973" w:rsidRPr="00102973" w:rsidRDefault="00102973" w:rsidP="00BD170F">
            <w:pPr>
              <w:numPr>
                <w:ilvl w:val="0"/>
                <w:numId w:val="64"/>
              </w:numPr>
              <w:rPr>
                <w:sz w:val="20"/>
                <w:szCs w:val="20"/>
              </w:rPr>
            </w:pPr>
            <w:r w:rsidRPr="00102973">
              <w:rPr>
                <w:b/>
                <w:bCs/>
                <w:sz w:val="20"/>
                <w:szCs w:val="20"/>
              </w:rPr>
              <w:t>Community Engagement Strategies</w:t>
            </w:r>
            <w:r w:rsidRPr="00102973">
              <w:rPr>
                <w:sz w:val="20"/>
                <w:szCs w:val="20"/>
              </w:rPr>
              <w:t>: Identifying ways to build public buy-in for new waste management systems is critical. Research should focus on motivators for change, such as financial benefits or environmental improvements.</w:t>
            </w:r>
          </w:p>
          <w:p w14:paraId="3CE17EC5" w14:textId="649D3E28" w:rsidR="00102973" w:rsidRPr="00102973" w:rsidRDefault="00102973" w:rsidP="00BD170F">
            <w:pPr>
              <w:numPr>
                <w:ilvl w:val="1"/>
                <w:numId w:val="64"/>
              </w:numPr>
              <w:rPr>
                <w:sz w:val="20"/>
                <w:szCs w:val="20"/>
              </w:rPr>
            </w:pPr>
            <w:r w:rsidRPr="00102973">
              <w:rPr>
                <w:i/>
                <w:iCs/>
                <w:sz w:val="20"/>
                <w:szCs w:val="20"/>
              </w:rPr>
              <w:t>Example</w:t>
            </w:r>
            <w:r w:rsidRPr="00102973">
              <w:rPr>
                <w:sz w:val="20"/>
                <w:szCs w:val="20"/>
              </w:rPr>
              <w:t>: Need to understand how to get people on board with the idea (</w:t>
            </w:r>
            <w:proofErr w:type="spellStart"/>
            <w:r w:rsidRPr="00102973">
              <w:rPr>
                <w:sz w:val="20"/>
                <w:szCs w:val="20"/>
              </w:rPr>
              <w:t>Bryher</w:t>
            </w:r>
            <w:proofErr w:type="spellEnd"/>
            <w:r w:rsidRPr="00102973">
              <w:rPr>
                <w:sz w:val="20"/>
                <w:szCs w:val="20"/>
              </w:rPr>
              <w:t xml:space="preserve"> Group 2).</w:t>
            </w:r>
          </w:p>
        </w:tc>
      </w:tr>
    </w:tbl>
    <w:p w14:paraId="763337B5" w14:textId="77777777" w:rsidR="006C0047" w:rsidRPr="00A51DF7" w:rsidRDefault="006C0047" w:rsidP="006C0047">
      <w:pPr>
        <w:rPr>
          <w:sz w:val="20"/>
          <w:szCs w:val="20"/>
        </w:rPr>
      </w:pPr>
    </w:p>
    <w:p w14:paraId="1BCA4DD0" w14:textId="77777777" w:rsidR="006E0F73" w:rsidRDefault="006E0F73"/>
    <w:sectPr w:rsidR="006E0F73" w:rsidSect="00CA597E">
      <w:footerReference w:type="even" r:id="rId7"/>
      <w:footerReference w:type="default" r:id="rId8"/>
      <w:headerReference w:type="first" r:id="rId9"/>
      <w:pgSz w:w="11900" w:h="16840"/>
      <w:pgMar w:top="1188" w:right="1440" w:bottom="12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75EAB" w14:textId="77777777" w:rsidR="000C07EA" w:rsidRDefault="000C07EA" w:rsidP="009E7D6B">
      <w:r>
        <w:separator/>
      </w:r>
    </w:p>
  </w:endnote>
  <w:endnote w:type="continuationSeparator" w:id="0">
    <w:p w14:paraId="2460EA2B" w14:textId="77777777" w:rsidR="000C07EA" w:rsidRDefault="000C07EA" w:rsidP="009E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9258513"/>
      <w:docPartObj>
        <w:docPartGallery w:val="Page Numbers (Bottom of Page)"/>
        <w:docPartUnique/>
      </w:docPartObj>
    </w:sdtPr>
    <w:sdtContent>
      <w:p w14:paraId="637BA324" w14:textId="2882521F" w:rsidR="009E7D6B" w:rsidRDefault="009E7D6B" w:rsidP="00473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A5D225" w14:textId="77777777" w:rsidR="009E7D6B" w:rsidRDefault="009E7D6B" w:rsidP="009E7D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1804233"/>
      <w:docPartObj>
        <w:docPartGallery w:val="Page Numbers (Bottom of Page)"/>
        <w:docPartUnique/>
      </w:docPartObj>
    </w:sdtPr>
    <w:sdtContent>
      <w:p w14:paraId="42831EFB" w14:textId="74A1306A" w:rsidR="009E7D6B" w:rsidRDefault="009E7D6B" w:rsidP="00473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5330C6" w14:textId="77777777" w:rsidR="009E7D6B" w:rsidRDefault="009E7D6B" w:rsidP="009E7D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CACB2" w14:textId="77777777" w:rsidR="000C07EA" w:rsidRDefault="000C07EA" w:rsidP="009E7D6B">
      <w:r>
        <w:separator/>
      </w:r>
    </w:p>
  </w:footnote>
  <w:footnote w:type="continuationSeparator" w:id="0">
    <w:p w14:paraId="003495E1" w14:textId="77777777" w:rsidR="000C07EA" w:rsidRDefault="000C07EA" w:rsidP="009E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87F2" w14:textId="354B9EA6" w:rsidR="00CA597E" w:rsidRDefault="00CA597E" w:rsidP="00CA597E">
    <w:pPr>
      <w:pStyle w:val="Header"/>
      <w:tabs>
        <w:tab w:val="clear" w:pos="9360"/>
        <w:tab w:val="right" w:pos="9020"/>
      </w:tabs>
    </w:pPr>
    <w:r>
      <w:rPr>
        <w:noProof/>
        <w:lang w:eastAsia="en-GB"/>
      </w:rPr>
      <w:drawing>
        <wp:inline distT="0" distB="0" distL="0" distR="0" wp14:anchorId="0510C07F" wp14:editId="6EB587F9">
          <wp:extent cx="2307916" cy="289108"/>
          <wp:effectExtent l="0" t="0" r="3810" b="3175"/>
          <wp:docPr id="1" name="Picture 1" descr="Uni of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of Yo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767" cy="326043"/>
                  </a:xfrm>
                  <a:prstGeom prst="rect">
                    <a:avLst/>
                  </a:prstGeom>
                  <a:noFill/>
                  <a:ln>
                    <a:noFill/>
                  </a:ln>
                </pic:spPr>
              </pic:pic>
            </a:graphicData>
          </a:graphic>
        </wp:inline>
      </w:drawing>
    </w:r>
    <w:r>
      <w:rPr>
        <w:color w:val="000000"/>
      </w:rPr>
      <w:tab/>
    </w:r>
    <w:r>
      <w:rPr>
        <w:color w:val="000000"/>
      </w:rPr>
      <w:tab/>
    </w:r>
    <w:r>
      <w:rPr>
        <w:color w:val="000000"/>
      </w:rPr>
      <w:fldChar w:fldCharType="begin"/>
    </w:r>
    <w:r>
      <w:rPr>
        <w:color w:val="000000"/>
      </w:rPr>
      <w:instrText xml:space="preserve"> INCLUDEPICTURE "https://lh7-qw.googleusercontent.com/slidesz/AGV_vUewj8SMl09NArS4u-1quIw-W-kLyAU0HQHUOnwfVkUG5SwaCYe_CTgdpxQulm890WY-7sAe1rMksMwO2Fwx3kbcdEJG9TIL4ixyp5q-81Fgz7VnnTG0E7f6DQg8u1Z99aN6yB96IWdJfB8YieWcRSdAJOp-laiAg4Aw59i-GiUNrpOaQDO79_E=nw?key=FUFjaRzZ0IYpUjgvluMQ1Q" \* MERGEFORMATINET </w:instrText>
    </w:r>
    <w:r>
      <w:rPr>
        <w:color w:val="000000"/>
      </w:rPr>
      <w:fldChar w:fldCharType="separate"/>
    </w:r>
    <w:r>
      <w:rPr>
        <w:noProof/>
        <w:color w:val="000000"/>
      </w:rPr>
      <w:drawing>
        <wp:inline distT="0" distB="0" distL="0" distR="0" wp14:anchorId="452E525E" wp14:editId="1D1AC42E">
          <wp:extent cx="1173782" cy="400543"/>
          <wp:effectExtent l="0" t="0" r="0" b="6350"/>
          <wp:docPr id="1852479571" name="Picture 1" descr="A logo with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79571" name="Picture 1" descr="A logo with a gea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857" cy="454826"/>
                  </a:xfrm>
                  <a:prstGeom prst="rect">
                    <a:avLst/>
                  </a:prstGeom>
                  <a:noFill/>
                  <a:ln>
                    <a:noFill/>
                  </a:ln>
                </pic:spPr>
              </pic:pic>
            </a:graphicData>
          </a:graphic>
        </wp:inline>
      </w:drawing>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91F"/>
    <w:multiLevelType w:val="multilevel"/>
    <w:tmpl w:val="AA0A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84E3B"/>
    <w:multiLevelType w:val="multilevel"/>
    <w:tmpl w:val="D15C5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1994"/>
    <w:multiLevelType w:val="multilevel"/>
    <w:tmpl w:val="A66E5FA4"/>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4B0D4C"/>
    <w:multiLevelType w:val="multilevel"/>
    <w:tmpl w:val="AED01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D6122"/>
    <w:multiLevelType w:val="multilevel"/>
    <w:tmpl w:val="5FDE3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E4C24"/>
    <w:multiLevelType w:val="multilevel"/>
    <w:tmpl w:val="79D6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C525E"/>
    <w:multiLevelType w:val="multilevel"/>
    <w:tmpl w:val="4A5AC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00298"/>
    <w:multiLevelType w:val="hybridMultilevel"/>
    <w:tmpl w:val="60E6B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47D8B"/>
    <w:multiLevelType w:val="multilevel"/>
    <w:tmpl w:val="17C8C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46BA0"/>
    <w:multiLevelType w:val="multilevel"/>
    <w:tmpl w:val="661C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82FE2"/>
    <w:multiLevelType w:val="multilevel"/>
    <w:tmpl w:val="6CC2D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04008A"/>
    <w:multiLevelType w:val="multilevel"/>
    <w:tmpl w:val="A6220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813559"/>
    <w:multiLevelType w:val="multilevel"/>
    <w:tmpl w:val="886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F60692"/>
    <w:multiLevelType w:val="multilevel"/>
    <w:tmpl w:val="8DC2C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D37B06"/>
    <w:multiLevelType w:val="multilevel"/>
    <w:tmpl w:val="AACA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197870"/>
    <w:multiLevelType w:val="multilevel"/>
    <w:tmpl w:val="45BA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CF06F8"/>
    <w:multiLevelType w:val="multilevel"/>
    <w:tmpl w:val="03D20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04799E"/>
    <w:multiLevelType w:val="multilevel"/>
    <w:tmpl w:val="C73E3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EB2DF8"/>
    <w:multiLevelType w:val="multilevel"/>
    <w:tmpl w:val="5B461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7D6E2F"/>
    <w:multiLevelType w:val="multilevel"/>
    <w:tmpl w:val="B340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DF0DF5"/>
    <w:multiLevelType w:val="multilevel"/>
    <w:tmpl w:val="3D80C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03672D"/>
    <w:multiLevelType w:val="multilevel"/>
    <w:tmpl w:val="DD16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E83CEC"/>
    <w:multiLevelType w:val="multilevel"/>
    <w:tmpl w:val="D5FA7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D46893"/>
    <w:multiLevelType w:val="multilevel"/>
    <w:tmpl w:val="3EA0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F71311"/>
    <w:multiLevelType w:val="multilevel"/>
    <w:tmpl w:val="67BC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973748"/>
    <w:multiLevelType w:val="multilevel"/>
    <w:tmpl w:val="26F2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352E6E"/>
    <w:multiLevelType w:val="multilevel"/>
    <w:tmpl w:val="C3C4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4C1DFC"/>
    <w:multiLevelType w:val="multilevel"/>
    <w:tmpl w:val="0DBA0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203EC0"/>
    <w:multiLevelType w:val="multilevel"/>
    <w:tmpl w:val="08DA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6B0983"/>
    <w:multiLevelType w:val="multilevel"/>
    <w:tmpl w:val="2C1C8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104364"/>
    <w:multiLevelType w:val="multilevel"/>
    <w:tmpl w:val="19D08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EE149A"/>
    <w:multiLevelType w:val="multilevel"/>
    <w:tmpl w:val="2918C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B36FAE"/>
    <w:multiLevelType w:val="multilevel"/>
    <w:tmpl w:val="52B67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AD4F7C"/>
    <w:multiLevelType w:val="multilevel"/>
    <w:tmpl w:val="1F8EC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F654D2"/>
    <w:multiLevelType w:val="multilevel"/>
    <w:tmpl w:val="66C02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863A34"/>
    <w:multiLevelType w:val="multilevel"/>
    <w:tmpl w:val="4D3C6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D3482D"/>
    <w:multiLevelType w:val="multilevel"/>
    <w:tmpl w:val="732CC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8F3ACC"/>
    <w:multiLevelType w:val="multilevel"/>
    <w:tmpl w:val="AE0E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0F3DF2"/>
    <w:multiLevelType w:val="multilevel"/>
    <w:tmpl w:val="74F8E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8F4DC1"/>
    <w:multiLevelType w:val="multilevel"/>
    <w:tmpl w:val="5354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37693D"/>
    <w:multiLevelType w:val="multilevel"/>
    <w:tmpl w:val="1976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40421D"/>
    <w:multiLevelType w:val="multilevel"/>
    <w:tmpl w:val="24461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A01AE2"/>
    <w:multiLevelType w:val="multilevel"/>
    <w:tmpl w:val="0A3C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792D0C"/>
    <w:multiLevelType w:val="multilevel"/>
    <w:tmpl w:val="D624A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6E09CF"/>
    <w:multiLevelType w:val="multilevel"/>
    <w:tmpl w:val="DA3A6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BF3406"/>
    <w:multiLevelType w:val="multilevel"/>
    <w:tmpl w:val="02AAA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61734A"/>
    <w:multiLevelType w:val="multilevel"/>
    <w:tmpl w:val="6030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0321D8"/>
    <w:multiLevelType w:val="multilevel"/>
    <w:tmpl w:val="20641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15516C"/>
    <w:multiLevelType w:val="multilevel"/>
    <w:tmpl w:val="E3501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5314C3"/>
    <w:multiLevelType w:val="multilevel"/>
    <w:tmpl w:val="46D60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9E6A9F"/>
    <w:multiLevelType w:val="hybridMultilevel"/>
    <w:tmpl w:val="EB3E6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CB438F1"/>
    <w:multiLevelType w:val="multilevel"/>
    <w:tmpl w:val="83282A9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5DD449B6"/>
    <w:multiLevelType w:val="multilevel"/>
    <w:tmpl w:val="2CE2609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5FDC350E"/>
    <w:multiLevelType w:val="multilevel"/>
    <w:tmpl w:val="17603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B70A5"/>
    <w:multiLevelType w:val="multilevel"/>
    <w:tmpl w:val="571A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7F18B8"/>
    <w:multiLevelType w:val="multilevel"/>
    <w:tmpl w:val="0440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B42C77"/>
    <w:multiLevelType w:val="multilevel"/>
    <w:tmpl w:val="1A4C2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1C1B25"/>
    <w:multiLevelType w:val="multilevel"/>
    <w:tmpl w:val="04FA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B16F51"/>
    <w:multiLevelType w:val="multilevel"/>
    <w:tmpl w:val="95A6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7D52A6"/>
    <w:multiLevelType w:val="multilevel"/>
    <w:tmpl w:val="CCAC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672183"/>
    <w:multiLevelType w:val="multilevel"/>
    <w:tmpl w:val="A58EE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4D09DE"/>
    <w:multiLevelType w:val="multilevel"/>
    <w:tmpl w:val="7EE44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F95C0E"/>
    <w:multiLevelType w:val="multilevel"/>
    <w:tmpl w:val="7C6A9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B613BB"/>
    <w:multiLevelType w:val="multilevel"/>
    <w:tmpl w:val="281AB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ED36AD"/>
    <w:multiLevelType w:val="multilevel"/>
    <w:tmpl w:val="B04CE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D15E37"/>
    <w:multiLevelType w:val="multilevel"/>
    <w:tmpl w:val="586CB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704184"/>
    <w:multiLevelType w:val="multilevel"/>
    <w:tmpl w:val="554A8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4A64BD"/>
    <w:multiLevelType w:val="multilevel"/>
    <w:tmpl w:val="F3B07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058879">
    <w:abstractNumId w:val="35"/>
  </w:num>
  <w:num w:numId="2" w16cid:durableId="2002460031">
    <w:abstractNumId w:val="22"/>
  </w:num>
  <w:num w:numId="3" w16cid:durableId="857623702">
    <w:abstractNumId w:val="33"/>
  </w:num>
  <w:num w:numId="4" w16cid:durableId="1926840149">
    <w:abstractNumId w:val="53"/>
  </w:num>
  <w:num w:numId="5" w16cid:durableId="2032023008">
    <w:abstractNumId w:val="63"/>
  </w:num>
  <w:num w:numId="6" w16cid:durableId="320735452">
    <w:abstractNumId w:val="2"/>
  </w:num>
  <w:num w:numId="7" w16cid:durableId="372265904">
    <w:abstractNumId w:val="1"/>
  </w:num>
  <w:num w:numId="8" w16cid:durableId="398216586">
    <w:abstractNumId w:val="27"/>
  </w:num>
  <w:num w:numId="9" w16cid:durableId="1750300773">
    <w:abstractNumId w:val="61"/>
  </w:num>
  <w:num w:numId="10" w16cid:durableId="755202313">
    <w:abstractNumId w:val="6"/>
  </w:num>
  <w:num w:numId="11" w16cid:durableId="1104033155">
    <w:abstractNumId w:val="20"/>
  </w:num>
  <w:num w:numId="12" w16cid:durableId="1973050180">
    <w:abstractNumId w:val="10"/>
  </w:num>
  <w:num w:numId="13" w16cid:durableId="857933434">
    <w:abstractNumId w:val="8"/>
  </w:num>
  <w:num w:numId="14" w16cid:durableId="817384459">
    <w:abstractNumId w:val="32"/>
  </w:num>
  <w:num w:numId="15" w16cid:durableId="375394568">
    <w:abstractNumId w:val="5"/>
  </w:num>
  <w:num w:numId="16" w16cid:durableId="1070421505">
    <w:abstractNumId w:val="66"/>
  </w:num>
  <w:num w:numId="17" w16cid:durableId="473926">
    <w:abstractNumId w:val="17"/>
  </w:num>
  <w:num w:numId="18" w16cid:durableId="1786996416">
    <w:abstractNumId w:val="34"/>
  </w:num>
  <w:num w:numId="19" w16cid:durableId="649020018">
    <w:abstractNumId w:val="9"/>
  </w:num>
  <w:num w:numId="20" w16cid:durableId="1171600990">
    <w:abstractNumId w:val="48"/>
  </w:num>
  <w:num w:numId="21" w16cid:durableId="1354645979">
    <w:abstractNumId w:val="19"/>
  </w:num>
  <w:num w:numId="22" w16cid:durableId="202450624">
    <w:abstractNumId w:val="67"/>
  </w:num>
  <w:num w:numId="23" w16cid:durableId="578636889">
    <w:abstractNumId w:val="54"/>
  </w:num>
  <w:num w:numId="24" w16cid:durableId="1593196021">
    <w:abstractNumId w:val="38"/>
  </w:num>
  <w:num w:numId="25" w16cid:durableId="303659118">
    <w:abstractNumId w:val="13"/>
  </w:num>
  <w:num w:numId="26" w16cid:durableId="1553080004">
    <w:abstractNumId w:val="45"/>
  </w:num>
  <w:num w:numId="27" w16cid:durableId="390270419">
    <w:abstractNumId w:val="65"/>
  </w:num>
  <w:num w:numId="28" w16cid:durableId="1329822354">
    <w:abstractNumId w:val="59"/>
  </w:num>
  <w:num w:numId="29" w16cid:durableId="367920696">
    <w:abstractNumId w:val="0"/>
  </w:num>
  <w:num w:numId="30" w16cid:durableId="282463381">
    <w:abstractNumId w:val="31"/>
  </w:num>
  <w:num w:numId="31" w16cid:durableId="32703118">
    <w:abstractNumId w:val="44"/>
  </w:num>
  <w:num w:numId="32" w16cid:durableId="766267212">
    <w:abstractNumId w:val="23"/>
  </w:num>
  <w:num w:numId="33" w16cid:durableId="1452895390">
    <w:abstractNumId w:val="47"/>
  </w:num>
  <w:num w:numId="34" w16cid:durableId="1538005145">
    <w:abstractNumId w:val="37"/>
  </w:num>
  <w:num w:numId="35" w16cid:durableId="409427874">
    <w:abstractNumId w:val="46"/>
  </w:num>
  <w:num w:numId="36" w16cid:durableId="1758137830">
    <w:abstractNumId w:val="15"/>
  </w:num>
  <w:num w:numId="37" w16cid:durableId="1547185042">
    <w:abstractNumId w:val="60"/>
  </w:num>
  <w:num w:numId="38" w16cid:durableId="49697743">
    <w:abstractNumId w:val="25"/>
  </w:num>
  <w:num w:numId="39" w16cid:durableId="305092096">
    <w:abstractNumId w:val="57"/>
  </w:num>
  <w:num w:numId="40" w16cid:durableId="1469594095">
    <w:abstractNumId w:val="14"/>
  </w:num>
  <w:num w:numId="41" w16cid:durableId="995183190">
    <w:abstractNumId w:val="30"/>
  </w:num>
  <w:num w:numId="42" w16cid:durableId="1950622912">
    <w:abstractNumId w:val="58"/>
  </w:num>
  <w:num w:numId="43" w16cid:durableId="758598989">
    <w:abstractNumId w:val="18"/>
  </w:num>
  <w:num w:numId="44" w16cid:durableId="1068579858">
    <w:abstractNumId w:val="36"/>
  </w:num>
  <w:num w:numId="45" w16cid:durableId="825053696">
    <w:abstractNumId w:val="43"/>
  </w:num>
  <w:num w:numId="46" w16cid:durableId="1442803381">
    <w:abstractNumId w:val="3"/>
  </w:num>
  <w:num w:numId="47" w16cid:durableId="264926715">
    <w:abstractNumId w:val="62"/>
  </w:num>
  <w:num w:numId="48" w16cid:durableId="1910917659">
    <w:abstractNumId w:val="55"/>
  </w:num>
  <w:num w:numId="49" w16cid:durableId="198976977">
    <w:abstractNumId w:val="24"/>
  </w:num>
  <w:num w:numId="50" w16cid:durableId="1642155901">
    <w:abstractNumId w:val="49"/>
  </w:num>
  <w:num w:numId="51" w16cid:durableId="1483697975">
    <w:abstractNumId w:val="26"/>
  </w:num>
  <w:num w:numId="52" w16cid:durableId="1716273787">
    <w:abstractNumId w:val="42"/>
  </w:num>
  <w:num w:numId="53" w16cid:durableId="2078480229">
    <w:abstractNumId w:val="29"/>
  </w:num>
  <w:num w:numId="54" w16cid:durableId="1433816749">
    <w:abstractNumId w:val="28"/>
  </w:num>
  <w:num w:numId="55" w16cid:durableId="564727242">
    <w:abstractNumId w:val="11"/>
  </w:num>
  <w:num w:numId="56" w16cid:durableId="525482466">
    <w:abstractNumId w:val="12"/>
  </w:num>
  <w:num w:numId="57" w16cid:durableId="2028291973">
    <w:abstractNumId w:val="64"/>
  </w:num>
  <w:num w:numId="58" w16cid:durableId="609556399">
    <w:abstractNumId w:val="4"/>
  </w:num>
  <w:num w:numId="59" w16cid:durableId="1720470158">
    <w:abstractNumId w:val="39"/>
  </w:num>
  <w:num w:numId="60" w16cid:durableId="1954172365">
    <w:abstractNumId w:val="56"/>
  </w:num>
  <w:num w:numId="61" w16cid:durableId="438915285">
    <w:abstractNumId w:val="21"/>
  </w:num>
  <w:num w:numId="62" w16cid:durableId="70548685">
    <w:abstractNumId w:val="40"/>
  </w:num>
  <w:num w:numId="63" w16cid:durableId="744185563">
    <w:abstractNumId w:val="16"/>
  </w:num>
  <w:num w:numId="64" w16cid:durableId="1816680501">
    <w:abstractNumId w:val="41"/>
  </w:num>
  <w:num w:numId="65" w16cid:durableId="119499852">
    <w:abstractNumId w:val="51"/>
  </w:num>
  <w:num w:numId="66" w16cid:durableId="1208025211">
    <w:abstractNumId w:val="52"/>
  </w:num>
  <w:num w:numId="67" w16cid:durableId="807086784">
    <w:abstractNumId w:val="7"/>
  </w:num>
  <w:num w:numId="68" w16cid:durableId="78754733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47"/>
    <w:rsid w:val="00012BCB"/>
    <w:rsid w:val="0004295A"/>
    <w:rsid w:val="000C07EA"/>
    <w:rsid w:val="00102973"/>
    <w:rsid w:val="001202FB"/>
    <w:rsid w:val="00146FCF"/>
    <w:rsid w:val="001B67AF"/>
    <w:rsid w:val="001F6393"/>
    <w:rsid w:val="00271117"/>
    <w:rsid w:val="002A20E3"/>
    <w:rsid w:val="002D0D5C"/>
    <w:rsid w:val="002F7BB1"/>
    <w:rsid w:val="003233D8"/>
    <w:rsid w:val="003533E5"/>
    <w:rsid w:val="00361477"/>
    <w:rsid w:val="003821C3"/>
    <w:rsid w:val="003918E9"/>
    <w:rsid w:val="003B7C6F"/>
    <w:rsid w:val="003D686E"/>
    <w:rsid w:val="003D7114"/>
    <w:rsid w:val="004616FE"/>
    <w:rsid w:val="0050444B"/>
    <w:rsid w:val="00554ED7"/>
    <w:rsid w:val="0057113B"/>
    <w:rsid w:val="00575CB9"/>
    <w:rsid w:val="005A750E"/>
    <w:rsid w:val="005B0B85"/>
    <w:rsid w:val="005D6DBF"/>
    <w:rsid w:val="005E11F9"/>
    <w:rsid w:val="00627A03"/>
    <w:rsid w:val="0064439C"/>
    <w:rsid w:val="00686071"/>
    <w:rsid w:val="006A5832"/>
    <w:rsid w:val="006B31EC"/>
    <w:rsid w:val="006B472C"/>
    <w:rsid w:val="006C0047"/>
    <w:rsid w:val="006E0F73"/>
    <w:rsid w:val="006F37C8"/>
    <w:rsid w:val="00737D79"/>
    <w:rsid w:val="007414D3"/>
    <w:rsid w:val="0077655B"/>
    <w:rsid w:val="007B4F34"/>
    <w:rsid w:val="00826173"/>
    <w:rsid w:val="0091142B"/>
    <w:rsid w:val="00967917"/>
    <w:rsid w:val="009767EE"/>
    <w:rsid w:val="009866D6"/>
    <w:rsid w:val="009A12A9"/>
    <w:rsid w:val="009B0207"/>
    <w:rsid w:val="009E7D6B"/>
    <w:rsid w:val="009F0494"/>
    <w:rsid w:val="00A41D12"/>
    <w:rsid w:val="00A86B64"/>
    <w:rsid w:val="00AA4A8E"/>
    <w:rsid w:val="00AE2F51"/>
    <w:rsid w:val="00AE3F04"/>
    <w:rsid w:val="00B314E3"/>
    <w:rsid w:val="00B35C69"/>
    <w:rsid w:val="00B44553"/>
    <w:rsid w:val="00B65D63"/>
    <w:rsid w:val="00B81F72"/>
    <w:rsid w:val="00BF2A71"/>
    <w:rsid w:val="00C31A85"/>
    <w:rsid w:val="00C50901"/>
    <w:rsid w:val="00CA597E"/>
    <w:rsid w:val="00CD2FD6"/>
    <w:rsid w:val="00D06970"/>
    <w:rsid w:val="00D1272C"/>
    <w:rsid w:val="00D61EBC"/>
    <w:rsid w:val="00D67742"/>
    <w:rsid w:val="00D8120F"/>
    <w:rsid w:val="00DB61F3"/>
    <w:rsid w:val="00DD05E7"/>
    <w:rsid w:val="00DE6FFB"/>
    <w:rsid w:val="00DF62BE"/>
    <w:rsid w:val="00E269AA"/>
    <w:rsid w:val="00E73BA3"/>
    <w:rsid w:val="00E94FBB"/>
    <w:rsid w:val="00EE3660"/>
    <w:rsid w:val="00EF48DA"/>
    <w:rsid w:val="00F43220"/>
    <w:rsid w:val="00F46411"/>
    <w:rsid w:val="00FC6D2C"/>
    <w:rsid w:val="00FD5CE1"/>
    <w:rsid w:val="00FE024F"/>
    <w:rsid w:val="00FE4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91B85"/>
  <w14:defaultImageDpi w14:val="32767"/>
  <w15:chartTrackingRefBased/>
  <w15:docId w15:val="{3933B44E-1FE3-A646-BE13-4A84B1EF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0047"/>
  </w:style>
  <w:style w:type="paragraph" w:styleId="Heading1">
    <w:name w:val="heading 1"/>
    <w:basedOn w:val="Normal"/>
    <w:next w:val="Normal"/>
    <w:link w:val="Heading1Char"/>
    <w:uiPriority w:val="9"/>
    <w:qFormat/>
    <w:rsid w:val="006C0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0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0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0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0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047"/>
    <w:rPr>
      <w:rFonts w:eastAsiaTheme="majorEastAsia" w:cstheme="majorBidi"/>
      <w:color w:val="272727" w:themeColor="text1" w:themeTint="D8"/>
    </w:rPr>
  </w:style>
  <w:style w:type="paragraph" w:styleId="Title">
    <w:name w:val="Title"/>
    <w:basedOn w:val="Normal"/>
    <w:next w:val="Normal"/>
    <w:link w:val="TitleChar"/>
    <w:uiPriority w:val="10"/>
    <w:qFormat/>
    <w:rsid w:val="006C00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0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0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047"/>
    <w:rPr>
      <w:i/>
      <w:iCs/>
      <w:color w:val="404040" w:themeColor="text1" w:themeTint="BF"/>
    </w:rPr>
  </w:style>
  <w:style w:type="paragraph" w:styleId="ListParagraph">
    <w:name w:val="List Paragraph"/>
    <w:basedOn w:val="Normal"/>
    <w:uiPriority w:val="34"/>
    <w:qFormat/>
    <w:rsid w:val="006C0047"/>
    <w:pPr>
      <w:ind w:left="720"/>
      <w:contextualSpacing/>
    </w:pPr>
  </w:style>
  <w:style w:type="character" w:styleId="IntenseEmphasis">
    <w:name w:val="Intense Emphasis"/>
    <w:basedOn w:val="DefaultParagraphFont"/>
    <w:uiPriority w:val="21"/>
    <w:qFormat/>
    <w:rsid w:val="006C0047"/>
    <w:rPr>
      <w:i/>
      <w:iCs/>
      <w:color w:val="0F4761" w:themeColor="accent1" w:themeShade="BF"/>
    </w:rPr>
  </w:style>
  <w:style w:type="paragraph" w:styleId="IntenseQuote">
    <w:name w:val="Intense Quote"/>
    <w:basedOn w:val="Normal"/>
    <w:next w:val="Normal"/>
    <w:link w:val="IntenseQuoteChar"/>
    <w:uiPriority w:val="30"/>
    <w:qFormat/>
    <w:rsid w:val="006C0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047"/>
    <w:rPr>
      <w:i/>
      <w:iCs/>
      <w:color w:val="0F4761" w:themeColor="accent1" w:themeShade="BF"/>
    </w:rPr>
  </w:style>
  <w:style w:type="character" w:styleId="IntenseReference">
    <w:name w:val="Intense Reference"/>
    <w:basedOn w:val="DefaultParagraphFont"/>
    <w:uiPriority w:val="32"/>
    <w:qFormat/>
    <w:rsid w:val="006C0047"/>
    <w:rPr>
      <w:b/>
      <w:bCs/>
      <w:smallCaps/>
      <w:color w:val="0F4761" w:themeColor="accent1" w:themeShade="BF"/>
      <w:spacing w:val="5"/>
    </w:rPr>
  </w:style>
  <w:style w:type="table" w:styleId="TableGrid">
    <w:name w:val="Table Grid"/>
    <w:basedOn w:val="TableNormal"/>
    <w:uiPriority w:val="39"/>
    <w:rsid w:val="00D61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E7D6B"/>
    <w:pPr>
      <w:tabs>
        <w:tab w:val="center" w:pos="4680"/>
        <w:tab w:val="right" w:pos="9360"/>
      </w:tabs>
    </w:pPr>
  </w:style>
  <w:style w:type="character" w:customStyle="1" w:styleId="FooterChar">
    <w:name w:val="Footer Char"/>
    <w:basedOn w:val="DefaultParagraphFont"/>
    <w:link w:val="Footer"/>
    <w:uiPriority w:val="99"/>
    <w:rsid w:val="009E7D6B"/>
  </w:style>
  <w:style w:type="character" w:styleId="PageNumber">
    <w:name w:val="page number"/>
    <w:basedOn w:val="DefaultParagraphFont"/>
    <w:uiPriority w:val="99"/>
    <w:semiHidden/>
    <w:unhideWhenUsed/>
    <w:rsid w:val="009E7D6B"/>
  </w:style>
  <w:style w:type="paragraph" w:styleId="Header">
    <w:name w:val="header"/>
    <w:basedOn w:val="Normal"/>
    <w:link w:val="HeaderChar"/>
    <w:uiPriority w:val="99"/>
    <w:unhideWhenUsed/>
    <w:rsid w:val="00EE3660"/>
    <w:pPr>
      <w:tabs>
        <w:tab w:val="center" w:pos="4680"/>
        <w:tab w:val="right" w:pos="9360"/>
      </w:tabs>
    </w:pPr>
  </w:style>
  <w:style w:type="character" w:customStyle="1" w:styleId="HeaderChar">
    <w:name w:val="Header Char"/>
    <w:basedOn w:val="DefaultParagraphFont"/>
    <w:link w:val="Header"/>
    <w:uiPriority w:val="99"/>
    <w:rsid w:val="00EE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49683">
      <w:bodyDiv w:val="1"/>
      <w:marLeft w:val="0"/>
      <w:marRight w:val="0"/>
      <w:marTop w:val="0"/>
      <w:marBottom w:val="0"/>
      <w:divBdr>
        <w:top w:val="none" w:sz="0" w:space="0" w:color="auto"/>
        <w:left w:val="none" w:sz="0" w:space="0" w:color="auto"/>
        <w:bottom w:val="none" w:sz="0" w:space="0" w:color="auto"/>
        <w:right w:val="none" w:sz="0" w:space="0" w:color="auto"/>
      </w:divBdr>
    </w:div>
    <w:div w:id="13269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Ensor</dc:creator>
  <cp:keywords/>
  <dc:description/>
  <cp:lastModifiedBy>Jon Ensor</cp:lastModifiedBy>
  <cp:revision>3</cp:revision>
  <dcterms:created xsi:type="dcterms:W3CDTF">2024-12-04T10:37:00Z</dcterms:created>
  <dcterms:modified xsi:type="dcterms:W3CDTF">2025-01-07T09:48:00Z</dcterms:modified>
</cp:coreProperties>
</file>